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52B51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附件1</w:t>
      </w:r>
    </w:p>
    <w:p w14:paraId="55BF42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1" w:name="_GoBack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2025中国名特优商品（广州）博览会暨中国名特优商品与全球新兴市场共建峰会介绍</w:t>
      </w:r>
    </w:p>
    <w:bookmarkEnd w:id="1"/>
    <w:p w14:paraId="064F7B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</w:p>
    <w:p w14:paraId="0DBCFD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由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商业贸促会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主办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中商企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名优特（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北京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认证中心、幸福广东主题系列活动组委会、广东省城市社区建设研究会协办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中国名特优商品（广州）博览会组委会、广东卓越会展产业有限公司承办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的“2025中国名特优商品（广州）博览会暨中国名特优商品与国际新兴市场共建峰会”，定于2025年8月27-29日，在广州市海珠区阅江中路380号中国进出口商品交易会（广交会）展馆A区举办。</w:t>
      </w:r>
    </w:p>
    <w:p w14:paraId="2F475B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一、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展览展示</w:t>
      </w:r>
      <w:bookmarkStart w:id="0" w:name="_Toc24135421"/>
      <w:r>
        <w:rPr>
          <w:rFonts w:hint="eastAsia" w:ascii="黑体" w:hAnsi="黑体" w:eastAsia="黑体" w:cs="黑体"/>
          <w:color w:val="000000"/>
          <w:sz w:val="32"/>
          <w:szCs w:val="32"/>
          <w:lang w:eastAsia="zh-CN"/>
        </w:rPr>
        <w:t>、博览会功能区</w:t>
      </w:r>
      <w:r>
        <w:rPr>
          <w:rFonts w:hint="eastAsia" w:ascii="黑体" w:hAnsi="黑体" w:eastAsia="黑体" w:cs="黑体"/>
          <w:color w:val="000000"/>
          <w:sz w:val="32"/>
          <w:szCs w:val="32"/>
        </w:rPr>
        <w:t>规划</w:t>
      </w:r>
      <w:bookmarkEnd w:id="0"/>
    </w:p>
    <w:p w14:paraId="4C0865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5中国名特优商品（广州）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博览会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中国名特优商品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与全球新兴市场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共建峰会规划展览面积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,000平方米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主要设置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展示功能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区，具体如下：</w:t>
      </w:r>
    </w:p>
    <w:p w14:paraId="0EA80369">
      <w:pPr>
        <w:numPr>
          <w:ilvl w:val="0"/>
          <w:numId w:val="1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名特优科技产品专区</w:t>
      </w:r>
    </w:p>
    <w:p w14:paraId="39634C1F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以数字化、人工智能类产品为主，重点展示低空经济领域全产业链产品，开设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数智低空经济专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馆，举办“首届国际（数智）低空经济航空之夜”活动。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围绕低空经济已成为我国经济新的增长点的战略定位，本届博览会将围绕低空物流常态化体验、低空航空数智媒体应用、低空物流物资调配应用、无人机应急舆情管理应用、无人机点餐体验、无人机拍摄体验、低空经济文创表演、无人机国际商务洽谈等名特优科技类板块，进行展示展览、交流互动、采购贸易，全面展示名特优商品高科技水平。</w:t>
      </w:r>
    </w:p>
    <w:p w14:paraId="1B2EE826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同时，还将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展示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前沿时尚、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新兴科技产品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以及技术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技能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，观众可以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现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参与无人机环广州塔飞行、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AI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机器人互动、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VR游戏等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活动。</w:t>
      </w:r>
    </w:p>
    <w:p w14:paraId="151B2393">
      <w:pPr>
        <w:numPr>
          <w:ilvl w:val="0"/>
          <w:numId w:val="1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名特优文化类产品专区</w:t>
      </w:r>
    </w:p>
    <w:p w14:paraId="6EC6DE02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以传统文化、国潮风尚类产品为主，兼容非遗文化、民族文化，展示国服、国礼、陶瓷制品、编织钩秀等工艺品、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民俗艺术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品等，多层面、多角度、多元化的挖掘并展现中国文化的商业价值，坚定中华民族文化自信，提升中国名特优品牌价值。</w:t>
      </w:r>
    </w:p>
    <w:p w14:paraId="7923ADF1">
      <w:pPr>
        <w:numPr>
          <w:ilvl w:val="0"/>
          <w:numId w:val="1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中国名特优商品综合展区</w:t>
      </w:r>
    </w:p>
    <w:p w14:paraId="4D31AE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1、农林特产、农副产品、食品类； </w:t>
      </w:r>
    </w:p>
    <w:p w14:paraId="46107D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2、手工制品、工艺美术品类； </w:t>
      </w:r>
    </w:p>
    <w:p w14:paraId="0ED6E4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3、小型家电、家用电器、电子产品类； </w:t>
      </w:r>
    </w:p>
    <w:p w14:paraId="236FC5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4、家居家具、五金制品类； </w:t>
      </w:r>
    </w:p>
    <w:p w14:paraId="2E43F04F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20" w:firstLineChars="20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5、服装配饰、箱包类；</w:t>
      </w:r>
    </w:p>
    <w:p w14:paraId="49DD5538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20" w:firstLineChars="200"/>
        <w:jc w:val="both"/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6、装饰材料、装饰用品类；</w:t>
      </w:r>
    </w:p>
    <w:p w14:paraId="6D5C1322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20" w:firstLineChars="200"/>
        <w:jc w:val="both"/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</w:pPr>
      <w:r>
        <w:rPr>
          <w:rFonts w:hint="eastAsia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7、其他名特优商品类</w:t>
      </w:r>
      <w:r>
        <w:rPr>
          <w:rFonts w:hint="default" w:ascii="仿宋_GB2312" w:hAnsi="宋体" w:eastAsia="仿宋_GB2312" w:cs="仿宋_GB2312"/>
          <w:color w:val="000000"/>
          <w:kern w:val="0"/>
          <w:sz w:val="31"/>
          <w:szCs w:val="31"/>
          <w:lang w:val="en-US" w:eastAsia="zh-CN" w:bidi="ar"/>
        </w:rPr>
        <w:t>.</w:t>
      </w:r>
    </w:p>
    <w:p w14:paraId="3C44939B">
      <w:pPr>
        <w:numPr>
          <w:ilvl w:val="-1"/>
          <w:numId w:val="0"/>
        </w:numPr>
        <w:autoSpaceDE w:val="0"/>
        <w:autoSpaceDN w:val="0"/>
        <w:adjustRightInd w:val="0"/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</w:pPr>
      <w:r>
        <w:rPr>
          <w:rFonts w:hint="eastAsia" w:ascii="楷体" w:hAnsi="楷体" w:eastAsia="楷体" w:cs="楷体"/>
          <w:color w:val="000000"/>
          <w:kern w:val="2"/>
          <w:sz w:val="32"/>
          <w:szCs w:val="32"/>
          <w:lang w:val="en-US" w:eastAsia="zh-CN" w:bidi="ar"/>
        </w:rPr>
        <w:t>（四）名特优农业设施、科技农业、智慧农业专区</w:t>
      </w:r>
    </w:p>
    <w:p w14:paraId="7BFCF2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2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1、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农业大棚及配套设施、农业灌溉系统、农业排水系统、农业废弃物处理设备、农业物流设备、农业包装材料（如防潮袋、真空袋）农药喷洒设备、农药残留检测设备等。</w:t>
      </w:r>
    </w:p>
    <w:p w14:paraId="01ACA1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2、农业物联网技术、农业智能装备、农业生物技术、农业远程监控系统、农业科研设备及仪器、农产品包装材料（环保包装、真空包装）、小型高科技农机、辅助类农机等。</w:t>
      </w:r>
    </w:p>
    <w:p w14:paraId="295F1457">
      <w:pPr>
        <w:numPr>
          <w:ilvl w:val="0"/>
          <w:numId w:val="0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</w:t>
      </w:r>
      <w:r>
        <w:rPr>
          <w:rFonts w:hint="eastAsia" w:ascii="仿宋_GB2312" w:hAnsi="宋体" w:eastAsia="仿宋_GB2312" w:cs="仿宋_GB2312"/>
          <w:color w:val="auto"/>
          <w:kern w:val="0"/>
          <w:sz w:val="31"/>
          <w:szCs w:val="31"/>
          <w:lang w:val="en-US" w:eastAsia="zh-CN" w:bidi="ar"/>
        </w:rPr>
        <w:t>农业技术咨询、农机维修服务、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农业科技培训服务等。</w:t>
      </w:r>
    </w:p>
    <w:p w14:paraId="22B46B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五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大健康产业名特优商品专区</w:t>
      </w:r>
    </w:p>
    <w:p w14:paraId="6575E28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生命与健康是人类存在的永恒主题，以国务院《“健康中国2030”规划纲要》精神为指导，展示展览大健康领域的名特优健康食品、保健食品、健身器材、休闲运动设备等。</w:t>
      </w:r>
    </w:p>
    <w:p w14:paraId="1DFD5E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六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广东省名特优商品专区</w:t>
      </w:r>
    </w:p>
    <w:p w14:paraId="4186A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展示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广东省经济发展的骄人成绩，展示广东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特色食品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农产品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轻工制品及其他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加工业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的名特优商品和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优秀案例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5AFDF4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七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国外名特优商品专区</w:t>
      </w:r>
    </w:p>
    <w:p w14:paraId="06AE89A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以国际化视野，邀请有关国家的具有国际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特色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的名特优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产品展销，展示国际上具有当地特色的商品、文化产品，设置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国际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文化交流活动。</w:t>
      </w:r>
    </w:p>
    <w:p w14:paraId="6E24D07E">
      <w:pPr>
        <w:keepNext w:val="0"/>
        <w:keepLines w:val="0"/>
        <w:pageBreakBefore w:val="0"/>
        <w:widowControl w:val="0"/>
        <w:numPr>
          <w:ilvl w:val="-1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（八）外贸类名特优商品专区</w:t>
      </w:r>
    </w:p>
    <w:p w14:paraId="42D61BC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以展示展览具备出口外贸条件的名特优商品为主，组织具有“走出去”基础条件的企业和产品，利用商业贸促会的国际贸易促进职能，依托商业贸促会的国际化渠道，对接国外采购商，助力参展企业走出国门，走向国际市场。</w:t>
      </w:r>
    </w:p>
    <w:p w14:paraId="4801C2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九</w:t>
      </w:r>
      <w:r>
        <w:rPr>
          <w:rFonts w:hint="eastAsia" w:ascii="楷体" w:hAnsi="楷体" w:eastAsia="楷体" w:cs="楷体"/>
          <w:color w:val="000000"/>
          <w:sz w:val="32"/>
          <w:szCs w:val="32"/>
          <w:lang w:eastAsia="zh-CN"/>
        </w:rPr>
        <w:t>）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名特优商品合作洽谈签约区</w:t>
      </w:r>
    </w:p>
    <w:p w14:paraId="1A6198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整合供应商、采购商、渠道商、加盟商、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媒体等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合作机构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，统一安排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现场签约。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将各类资源整合集中，体现平台价值，使传统的博览会兼顾展示与销售双功能，实现中国名博会核心价值的延伸和可持续发展。</w:t>
      </w:r>
    </w:p>
    <w:p w14:paraId="77A0BB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  <w:lang w:val="en-US" w:eastAsia="zh-CN"/>
        </w:rPr>
        <w:t>（十）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中国名特优商品科普互动服务区</w:t>
      </w:r>
    </w:p>
    <w:p w14:paraId="105070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食品安全科普，现场检测互动，以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食品安全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“品质农业”“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创新发展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为主题，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将检验原理、检测设备、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防伪追溯、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现场演示、嘉宾互动等环节有机结合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，让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参会人员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通过参展企业的相关设备、仪器的深入了解，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形象具体的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掌握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食品安全知识及品质差异的鉴别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。</w:t>
      </w:r>
    </w:p>
    <w:p w14:paraId="7503F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二、同期活动</w:t>
      </w:r>
    </w:p>
    <w:p w14:paraId="376FDF31">
      <w:pPr>
        <w:numPr>
          <w:ilvl w:val="0"/>
          <w:numId w:val="2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领导巡馆</w:t>
      </w:r>
    </w:p>
    <w:p w14:paraId="7962139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时间：202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00-9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: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30</w:t>
      </w:r>
    </w:p>
    <w:p w14:paraId="54C3B2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嘉宾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拟邀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有关部委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和地方政府代表、专家学者、企业负责人、采购商团、业界代表以及相关境内外商协会代表、海内外企业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代表等。</w:t>
      </w:r>
    </w:p>
    <w:p w14:paraId="75A7F024">
      <w:pPr>
        <w:numPr>
          <w:ilvl w:val="0"/>
          <w:numId w:val="2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开幕式</w:t>
      </w:r>
    </w:p>
    <w:p w14:paraId="14D150E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活动规模：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500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人</w:t>
      </w:r>
    </w:p>
    <w:p w14:paraId="3ECE5FF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活动时间：202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27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:3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0-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10:0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</w:t>
      </w:r>
    </w:p>
    <w:p w14:paraId="1A639D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24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活动内容：拟邀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有关部委、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地方政府代表、国外嘉宾致辞，拟邀主办方代表、商协会代表、参展企业代表发言，举行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重大项目签约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仪式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等。</w:t>
      </w:r>
    </w:p>
    <w:p w14:paraId="6359BF48">
      <w:pPr>
        <w:numPr>
          <w:ilvl w:val="0"/>
          <w:numId w:val="2"/>
        </w:numPr>
        <w:tabs>
          <w:tab w:val="left" w:pos="567"/>
          <w:tab w:val="left" w:pos="993"/>
        </w:tabs>
        <w:spacing w:line="360" w:lineRule="auto"/>
        <w:ind w:firstLine="640" w:firstLineChars="200"/>
        <w:jc w:val="both"/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平行论坛（拟）</w:t>
      </w:r>
    </w:p>
    <w:p w14:paraId="431AAD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论坛名称：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中国名特优商品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与全球新兴市场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共建峰会</w:t>
      </w:r>
    </w:p>
    <w:p w14:paraId="1A28315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活动时间：2025年8月27日9:30—18:00</w:t>
      </w:r>
    </w:p>
    <w:p w14:paraId="65A8AA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活动内容：以“品牌出海，贸促全球”为主题，搭建互动平台，加强交流互鉴。</w:t>
      </w:r>
    </w:p>
    <w:p w14:paraId="7EC5E5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三、来宾邀请</w:t>
      </w:r>
    </w:p>
    <w:p w14:paraId="6AAF26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有关部委及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地方政府代表、专家学者、企业负责人、采购商团、业界代表以及相关国内外商协会代表、优秀企业代表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</w:p>
    <w:p w14:paraId="16774C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拟邀请参展商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/>
        </w:rPr>
        <w:t>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00家以上，专业采购商不低于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00家，专业观众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00人，参会媒体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0家，专业观众来源包括：</w:t>
      </w:r>
    </w:p>
    <w:p w14:paraId="161E5E3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（一）有实力信誉、有终端销售网络的经销商、代理商、分销商、配送公司及食品专供中心等。</w:t>
      </w:r>
    </w:p>
    <w:p w14:paraId="735C5AE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（二）大型连锁商超、宾馆、酒店、餐饮企业、酒窖、机关学校团购单位等。</w:t>
      </w:r>
    </w:p>
    <w:p w14:paraId="4048C7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（三）网络电商、食品农产品批发市场、食品连锁店、产品专卖店、经营专柜、便利店等。</w:t>
      </w:r>
    </w:p>
    <w:p w14:paraId="65E0ED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pacing w:line="360" w:lineRule="auto"/>
        <w:ind w:firstLine="640"/>
        <w:jc w:val="both"/>
        <w:textAlignment w:val="auto"/>
        <w:rPr>
          <w:rFonts w:hint="eastAsia" w:ascii="楷体" w:hAnsi="楷体" w:eastAsia="楷体" w:cs="楷体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color w:val="000000"/>
          <w:sz w:val="32"/>
          <w:szCs w:val="32"/>
        </w:rPr>
        <w:t>（四）国外驻华采购商、</w:t>
      </w:r>
      <w:r>
        <w:rPr>
          <w:rFonts w:hint="eastAsia" w:ascii="楷体" w:hAnsi="楷体" w:eastAsia="楷体" w:cs="楷体"/>
          <w:color w:val="000000"/>
          <w:sz w:val="32"/>
          <w:szCs w:val="32"/>
          <w:lang w:val="en-US" w:eastAsia="zh-CN"/>
        </w:rPr>
        <w:t>外国采购商、</w:t>
      </w:r>
      <w:r>
        <w:rPr>
          <w:rFonts w:hint="eastAsia" w:ascii="楷体" w:hAnsi="楷体" w:eastAsia="楷体" w:cs="楷体"/>
          <w:color w:val="000000"/>
          <w:sz w:val="32"/>
          <w:szCs w:val="32"/>
        </w:rPr>
        <w:t>进口贸易商、行业协会、行业技术服务商、专业媒体等。</w:t>
      </w:r>
    </w:p>
    <w:p w14:paraId="4BCD7278"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760570D-F747-4B41-830B-23C50FC75D9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497A25A-4AB3-4358-B924-C222DAA2BA80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B41AE92-BA7B-4078-9FAD-80A56259D0AD}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EE182CC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218440" cy="356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18440" cy="356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7514ADCF">
                          <w:pPr>
                            <w:pStyle w:val="5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8.05pt;width:17.2pt;mso-position-horizontal:center;mso-position-horizontal-relative:margin;z-index:251659264;mso-width-relative:page;mso-height-relative:page;" filled="f" stroked="f" coordsize="21600,21600" o:gfxdata="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 w14:paraId="7514ADCF">
                    <w:pPr>
                      <w:pStyle w:val="5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41AF50"/>
    <w:multiLevelType w:val="singleLevel"/>
    <w:tmpl w:val="1941AF50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39784BF1"/>
    <w:multiLevelType w:val="singleLevel"/>
    <w:tmpl w:val="39784BF1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8F4327"/>
    <w:rsid w:val="055747C8"/>
    <w:rsid w:val="06F16291"/>
    <w:rsid w:val="125820BC"/>
    <w:rsid w:val="1BAF15BE"/>
    <w:rsid w:val="296C52C3"/>
    <w:rsid w:val="2A870DEA"/>
    <w:rsid w:val="2C8E08F2"/>
    <w:rsid w:val="2F8F4327"/>
    <w:rsid w:val="33973401"/>
    <w:rsid w:val="33A57339"/>
    <w:rsid w:val="35773495"/>
    <w:rsid w:val="377CA76A"/>
    <w:rsid w:val="43EB0D66"/>
    <w:rsid w:val="43FC2D3D"/>
    <w:rsid w:val="46976326"/>
    <w:rsid w:val="49D41EBD"/>
    <w:rsid w:val="4AB04516"/>
    <w:rsid w:val="4E6E20AB"/>
    <w:rsid w:val="50334979"/>
    <w:rsid w:val="512E6031"/>
    <w:rsid w:val="582527DA"/>
    <w:rsid w:val="65FC14CF"/>
    <w:rsid w:val="69BD5DBC"/>
    <w:rsid w:val="6BEF307E"/>
    <w:rsid w:val="6F1DFE3C"/>
    <w:rsid w:val="72AC4B8E"/>
    <w:rsid w:val="762B45DA"/>
    <w:rsid w:val="770D7FDD"/>
    <w:rsid w:val="7E9DE68D"/>
    <w:rsid w:val="7F7F32B0"/>
    <w:rsid w:val="BF6C3BEA"/>
    <w:rsid w:val="CEFD5CB1"/>
    <w:rsid w:val="D77F3344"/>
    <w:rsid w:val="D797509D"/>
    <w:rsid w:val="F1B135BB"/>
    <w:rsid w:val="FBF10B60"/>
    <w:rsid w:val="FEEBDF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4" w:lineRule="exact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outlineLvl w:val="1"/>
    </w:pPr>
    <w:rPr>
      <w:rFonts w:ascii="Arial" w:hAnsi="Arial" w:eastAsia="楷体" w:cstheme="minorBidi"/>
      <w:sz w:val="32"/>
      <w:szCs w:val="22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Lines="0" w:beforeAutospacing="0" w:afterLines="0" w:afterAutospacing="0" w:line="240" w:lineRule="auto"/>
      <w:jc w:val="left"/>
      <w:outlineLvl w:val="2"/>
    </w:pPr>
    <w:rPr>
      <w:rFonts w:eastAsia="黑体" w:asciiTheme="minorAscii" w:hAnsiTheme="minorAscii" w:cstheme="minorBidi"/>
      <w:sz w:val="32"/>
      <w:szCs w:val="2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 Indent"/>
    <w:basedOn w:val="1"/>
    <w:qFormat/>
    <w:uiPriority w:val="0"/>
    <w:pPr>
      <w:widowControl w:val="0"/>
      <w:spacing w:before="0" w:after="120"/>
      <w:ind w:left="420" w:leftChars="200" w:right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5">
    <w:name w:val="foot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/>
      <w:jc w:val="left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6">
    <w:name w:val="header"/>
    <w:basedOn w:val="1"/>
    <w:qFormat/>
    <w:uiPriority w:val="0"/>
    <w:pPr>
      <w:widowControl w:val="0"/>
      <w:tabs>
        <w:tab w:val="center" w:pos="4140"/>
        <w:tab w:val="right" w:pos="8300"/>
      </w:tabs>
      <w:snapToGrid w:val="0"/>
      <w:spacing w:after="0" w:line="240" w:lineRule="auto"/>
      <w:jc w:val="both"/>
      <w:outlineLvl w:val="9"/>
    </w:pPr>
    <w:rPr>
      <w:rFonts w:ascii="Calibri" w:hAnsi="Calibri" w:eastAsia="宋体" w:cs="Times New Roman"/>
      <w:kern w:val="2"/>
      <w:sz w:val="18"/>
      <w:szCs w:val="24"/>
      <w:lang w:val="en-US" w:eastAsia="zh-CN" w:bidi="ar-SA"/>
    </w:rPr>
  </w:style>
  <w:style w:type="paragraph" w:styleId="7">
    <w:name w:val="Body Text First Indent 2"/>
    <w:basedOn w:val="4"/>
    <w:qFormat/>
    <w:uiPriority w:val="0"/>
    <w:pPr>
      <w:widowControl w:val="0"/>
      <w:spacing w:before="0" w:after="120"/>
      <w:ind w:left="420" w:leftChars="200" w:right="0" w:firstLine="420"/>
      <w:jc w:val="left"/>
    </w:pPr>
    <w:rPr>
      <w:rFonts w:ascii="Calibri" w:hAnsi="Calibri" w:eastAsia="宋体" w:cs="Times New Roman"/>
      <w:kern w:val="2"/>
      <w:sz w:val="32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3162</Words>
  <Characters>3362</Characters>
  <Lines>0</Lines>
  <Paragraphs>0</Paragraphs>
  <TotalTime>33</TotalTime>
  <ScaleCrop>false</ScaleCrop>
  <LinksUpToDate>false</LinksUpToDate>
  <CharactersWithSpaces>3509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2024-11-23T23:26:00Z</dcterms:created>
  <dc:creator>CCPITCSC</dc:creator>
  <cp:lastModifiedBy>李苑</cp:lastModifiedBy>
  <dcterms:modified xsi:type="dcterms:W3CDTF">2025-05-13T06:33:45Z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7D3FFF825C454882A845070C1C6F77C6_13</vt:lpwstr>
  </property>
  <property fmtid="{D5CDD505-2E9C-101B-9397-08002B2CF9AE}" pid="4" name="KSOTemplateDocerSaveRecord">
    <vt:lpwstr>eyJoZGlkIjoiMGMzZWM1Yjg2YmNlYzM0ZWEwYjhkZDU5Y2EzYjg2YzIiLCJ1c2VySWQiOiIyODAzNzM1MjcifQ==</vt:lpwstr>
  </property>
</Properties>
</file>