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D31FA" w14:textId="77777777" w:rsidR="00001CC7" w:rsidRDefault="00001CC7" w:rsidP="00001CC7">
      <w:pPr>
        <w:pStyle w:val="21"/>
        <w:autoSpaceDE w:val="0"/>
        <w:autoSpaceDN w:val="0"/>
        <w:adjustRightInd w:val="0"/>
        <w:ind w:firstLineChars="0" w:firstLine="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黑体" w:eastAsia="黑体" w:hAnsi="黑体" w:cs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>3</w:t>
      </w:r>
    </w:p>
    <w:p w14:paraId="4243023C" w14:textId="77777777" w:rsidR="00001CC7" w:rsidRDefault="00001CC7" w:rsidP="00001CC7">
      <w:pPr>
        <w:spacing w:afterLines="50" w:after="156" w:line="580" w:lineRule="exact"/>
        <w:jc w:val="center"/>
        <w:rPr>
          <w:rFonts w:ascii="Times New Roman" w:eastAsia="方正小标宋简体" w:hAnsi="Times New Roman" w:cs="Times New Roman"/>
          <w:color w:val="000000"/>
          <w:sz w:val="36"/>
          <w:szCs w:val="36"/>
        </w:rPr>
      </w:pPr>
      <w:r>
        <w:rPr>
          <w:rFonts w:ascii="方正小标宋简体" w:eastAsia="方正小标宋简体" w:hAnsi="Times New Roman" w:hint="eastAsia"/>
          <w:color w:val="000000"/>
          <w:sz w:val="36"/>
          <w:szCs w:val="36"/>
        </w:rPr>
        <w:t>推荐</w:t>
      </w:r>
      <w:r>
        <w:rPr>
          <w:rFonts w:ascii="方正小标宋简体" w:eastAsia="方正小标宋简体" w:hAnsi="Times New Roman" w:cs="Times New Roman"/>
          <w:color w:val="000000"/>
          <w:sz w:val="36"/>
          <w:szCs w:val="36"/>
        </w:rPr>
        <w:t>项目汇总表</w:t>
      </w:r>
    </w:p>
    <w:p w14:paraId="1FB99D67" w14:textId="77777777" w:rsidR="00001CC7" w:rsidRDefault="00001CC7" w:rsidP="00001CC7">
      <w:pPr>
        <w:rPr>
          <w:rFonts w:ascii="Times New Roman" w:eastAsia="仿宋_GB2312" w:hAnsi="Times New Roman"/>
          <w:color w:val="000000"/>
          <w:sz w:val="24"/>
          <w:szCs w:val="24"/>
        </w:rPr>
      </w:pPr>
      <w:r>
        <w:rPr>
          <w:rFonts w:ascii="仿宋_GB2312" w:eastAsia="仿宋_GB2312" w:hAnsi="Times New Roman" w:hint="eastAsia"/>
          <w:color w:val="000000"/>
          <w:sz w:val="24"/>
          <w:szCs w:val="24"/>
        </w:rPr>
        <w:t>推荐单位名称（盖章）</w:t>
      </w:r>
      <w:r>
        <w:rPr>
          <w:rFonts w:ascii="仿宋_GB2312" w:eastAsia="仿宋_GB2312" w:hAnsi="Times New Roman" w:cs="Times New Roman"/>
          <w:color w:val="000000"/>
          <w:sz w:val="24"/>
          <w:szCs w:val="24"/>
        </w:rPr>
        <w:t>：</w:t>
      </w: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 xml:space="preserve">                              </w:t>
      </w:r>
      <w:r>
        <w:rPr>
          <w:rFonts w:ascii="仿宋_GB2312" w:eastAsia="仿宋_GB2312" w:hAnsi="Times New Roman" w:hint="eastAsia"/>
          <w:color w:val="000000"/>
          <w:sz w:val="24"/>
          <w:szCs w:val="24"/>
        </w:rPr>
        <w:t>联系人：</w:t>
      </w:r>
      <w:r>
        <w:rPr>
          <w:rFonts w:ascii="Times New Roman" w:eastAsia="仿宋_GB2312" w:hAnsi="Times New Roman" w:hint="eastAsia"/>
          <w:color w:val="000000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仿宋_GB2312" w:eastAsia="仿宋_GB2312" w:hAnsi="Times New Roman" w:hint="eastAsia"/>
          <w:color w:val="000000"/>
          <w:sz w:val="24"/>
          <w:szCs w:val="24"/>
        </w:rPr>
        <w:t>联系方式：</w:t>
      </w:r>
      <w:r>
        <w:rPr>
          <w:rFonts w:ascii="Times New Roman" w:eastAsia="仿宋_GB2312" w:hAnsi="Times New Roman" w:hint="eastAsia"/>
          <w:color w:val="000000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仿宋_GB2312" w:eastAsia="仿宋_GB2312" w:hAnsi="Times New Roman" w:cs="Times New Roman"/>
          <w:color w:val="000000"/>
          <w:sz w:val="24"/>
          <w:szCs w:val="24"/>
        </w:rPr>
        <w:t>填报时间：</w:t>
      </w:r>
    </w:p>
    <w:tbl>
      <w:tblPr>
        <w:tblW w:w="14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1159"/>
        <w:gridCol w:w="1064"/>
        <w:gridCol w:w="978"/>
        <w:gridCol w:w="992"/>
        <w:gridCol w:w="1123"/>
        <w:gridCol w:w="1701"/>
        <w:gridCol w:w="1418"/>
        <w:gridCol w:w="1134"/>
        <w:gridCol w:w="1134"/>
        <w:gridCol w:w="1275"/>
      </w:tblGrid>
      <w:tr w:rsidR="00116F8D" w14:paraId="3D03A605" w14:textId="77777777" w:rsidTr="00116F8D">
        <w:trPr>
          <w:trHeight w:val="95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83795" w14:textId="77777777" w:rsidR="00116F8D" w:rsidRDefault="00116F8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仿宋_GB2312" w:eastAsia="仿宋_GB2312" w:hAnsi="Times New Roman" w:hint="eastAsia"/>
                <w:color w:val="000000"/>
              </w:rPr>
              <w:t>优先级</w:t>
            </w:r>
            <w:r>
              <w:rPr>
                <w:rFonts w:ascii="仿宋_GB2312" w:eastAsia="仿宋_GB2312" w:hAnsi="Times New Roman" w:cs="Times New Roman"/>
                <w:color w:val="000000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D92DB0" w14:textId="4A3B7810" w:rsidR="00116F8D" w:rsidRDefault="00116F8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仿宋_GB2312" w:eastAsia="仿宋_GB2312" w:hAnsi="Times New Roman" w:cs="Times New Roman"/>
                <w:color w:val="000000"/>
              </w:rPr>
              <w:t>标准名称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5E58" w14:textId="3FF8BFC9" w:rsidR="00116F8D" w:rsidRDefault="00116F8D" w:rsidP="00EF2140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标准类型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BA9B9F" w14:textId="4E6E27E5" w:rsidR="00116F8D" w:rsidRDefault="00116F8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vertAlign w:val="superscript"/>
              </w:rPr>
            </w:pPr>
            <w:r>
              <w:rPr>
                <w:rFonts w:ascii="仿宋_GB2312" w:eastAsia="仿宋_GB2312" w:hAnsi="Times New Roman" w:cs="Times New Roman"/>
                <w:color w:val="000000"/>
              </w:rPr>
              <w:t>标准编号</w:t>
            </w:r>
            <w:r>
              <w:rPr>
                <w:rFonts w:ascii="Times New Roman" w:eastAsia="仿宋_GB2312" w:hAnsi="Times New Roman" w:cs="Times New Roman" w:hint="eastAsia"/>
                <w:color w:val="000000"/>
                <w:vertAlign w:val="superscript"/>
              </w:rPr>
              <w:t>a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308EDC" w14:textId="52910DA2" w:rsidR="00116F8D" w:rsidRDefault="00116F8D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发布日期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1286B3" w14:textId="1C8B5F30" w:rsidR="00116F8D" w:rsidRDefault="00116F8D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</w:rPr>
              <w:t>实施日期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9C8538" w14:textId="2152EC87" w:rsidR="00116F8D" w:rsidRPr="00B85377" w:rsidRDefault="00116F8D" w:rsidP="00B8537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仿宋_GB2312" w:eastAsia="仿宋_GB2312" w:hAnsi="Times New Roman" w:cs="Times New Roman"/>
                <w:color w:val="000000"/>
              </w:rPr>
              <w:t>所属</w:t>
            </w:r>
            <w:r>
              <w:rPr>
                <w:rFonts w:ascii="仿宋_GB2312" w:eastAsia="仿宋_GB2312" w:hAnsi="Times New Roman" w:hint="eastAsia"/>
                <w:color w:val="000000"/>
              </w:rPr>
              <w:t>领域</w:t>
            </w:r>
            <w:r>
              <w:rPr>
                <w:rFonts w:ascii="Times New Roman" w:eastAsia="仿宋_GB2312" w:hAnsi="Times New Roman" w:cs="Times New Roman"/>
                <w:color w:val="000000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42B6" w14:textId="2465A4E3" w:rsidR="00116F8D" w:rsidRDefault="00116F8D">
            <w:pPr>
              <w:spacing w:line="300" w:lineRule="exact"/>
              <w:jc w:val="center"/>
              <w:rPr>
                <w:rFonts w:ascii="仿宋_GB2312" w:eastAsia="仿宋_GB2312" w:hAnsi="Times New Roman"/>
                <w:color w:val="000000"/>
              </w:rPr>
            </w:pPr>
            <w:r>
              <w:rPr>
                <w:rFonts w:ascii="仿宋_GB2312" w:eastAsia="仿宋_GB2312" w:hAnsi="Times New Roman" w:hint="eastAsia"/>
                <w:color w:val="000000"/>
              </w:rPr>
              <w:t>标准发布单位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9A30" w14:textId="090D8DAD" w:rsidR="00116F8D" w:rsidRDefault="00116F8D">
            <w:pPr>
              <w:spacing w:line="300" w:lineRule="exact"/>
              <w:jc w:val="center"/>
              <w:rPr>
                <w:rFonts w:ascii="仿宋_GB2312" w:eastAsia="仿宋_GB2312" w:hAnsi="Times New Roman"/>
                <w:color w:val="000000"/>
              </w:rPr>
            </w:pPr>
            <w:r>
              <w:rPr>
                <w:rFonts w:ascii="仿宋_GB2312" w:eastAsia="仿宋_GB2312" w:hAnsi="Times New Roman" w:hint="eastAsia"/>
                <w:color w:val="000000"/>
              </w:rPr>
              <w:t>主要起草单位（前三）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44D232" w14:textId="0247141F" w:rsidR="00116F8D" w:rsidRDefault="00116F8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仿宋_GB2312" w:eastAsia="仿宋_GB2312" w:hAnsi="Times New Roman" w:hint="eastAsia"/>
                <w:color w:val="000000"/>
              </w:rPr>
              <w:t>申报</w:t>
            </w:r>
            <w:r>
              <w:rPr>
                <w:rFonts w:ascii="仿宋_GB2312" w:eastAsia="仿宋_GB2312" w:hAnsi="Times New Roman" w:cs="Times New Roman"/>
                <w:color w:val="000000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4355A9" w14:textId="440CB7AE" w:rsidR="00116F8D" w:rsidRDefault="00116F8D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</w:rPr>
            </w:pPr>
            <w:r>
              <w:rPr>
                <w:rFonts w:ascii="仿宋_GB2312" w:eastAsia="仿宋_GB2312" w:hAnsi="Times New Roman" w:hint="eastAsia"/>
                <w:color w:val="000000"/>
              </w:rPr>
              <w:t>是否转化为国际标准</w:t>
            </w:r>
            <w:r>
              <w:rPr>
                <w:rFonts w:ascii="Times New Roman" w:eastAsia="仿宋_GB2312" w:hAnsi="Times New Roman" w:cs="Times New Roman" w:hint="eastAsia"/>
                <w:color w:val="000000"/>
                <w:vertAlign w:val="superscript"/>
              </w:rPr>
              <w:t>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A95A8D" w14:textId="77777777" w:rsidR="00116F8D" w:rsidRDefault="00116F8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仿宋_GB2312" w:eastAsia="仿宋_GB2312" w:hAnsi="Times New Roman" w:cs="Times New Roman"/>
                <w:color w:val="000000"/>
              </w:rPr>
              <w:t>备注</w:t>
            </w:r>
          </w:p>
        </w:tc>
      </w:tr>
      <w:tr w:rsidR="00116F8D" w14:paraId="028B582A" w14:textId="77777777" w:rsidTr="00116F8D">
        <w:trPr>
          <w:trHeight w:val="37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9BC3FC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A6B8B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EB18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C9AE6" w14:textId="7D195438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D190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66F5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F3681" w14:textId="2AC66E33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5F51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2D11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DE2FC" w14:textId="32B714BC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991B2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E6452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116F8D" w14:paraId="4AE8F19A" w14:textId="77777777" w:rsidTr="00116F8D">
        <w:trPr>
          <w:trHeight w:val="34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C1E37A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09D35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6EF3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BDB97" w14:textId="3707D036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4F16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4640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3E175" w14:textId="214082F9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7C2A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1BC8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27459" w14:textId="7304A490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63F30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24FB6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116F8D" w14:paraId="3D1DE9CC" w14:textId="77777777" w:rsidTr="00116F8D">
        <w:trPr>
          <w:trHeight w:val="37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897DC8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B3D84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67BF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3E551" w14:textId="346C371F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987C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8A64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131A3" w14:textId="23ACDD25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E6A9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5EF9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6B159" w14:textId="2E7877B0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E5C33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388A4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116F8D" w14:paraId="4E1474AF" w14:textId="77777777" w:rsidTr="00116F8D">
        <w:trPr>
          <w:trHeight w:val="34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9F185E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69F25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4614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435D8" w14:textId="1D17C8CE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0833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69C7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26C6B" w14:textId="2B45EFC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2F77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C9F0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6F9DB" w14:textId="7D0C4D98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C2F03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ED2A8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116F8D" w14:paraId="051E15D0" w14:textId="77777777" w:rsidTr="00116F8D">
        <w:trPr>
          <w:trHeight w:val="34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CD4EF2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A4692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5686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232C5" w14:textId="11B02C6F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81E7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95BA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29757" w14:textId="3842D1E2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1B5E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A587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80710" w14:textId="7E94D0A1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3DA3D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44CAB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116F8D" w14:paraId="18D26C75" w14:textId="77777777" w:rsidTr="00116F8D">
        <w:trPr>
          <w:trHeight w:val="34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37904C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7953D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2EF2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53914" w14:textId="17F50F00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06D8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035E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B67AB" w14:textId="57CEFD7A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1697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12E1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BDD2A" w14:textId="691EFB64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621B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813F5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116F8D" w14:paraId="0D03BB2C" w14:textId="77777777" w:rsidTr="00116F8D">
        <w:trPr>
          <w:trHeight w:val="34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977ECC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83E16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924F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2B400" w14:textId="3F0EB961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A9CA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9071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02DF4" w14:textId="18910305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3FC7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0CA1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624DC" w14:textId="45A41CA0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0FDD0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2556C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116F8D" w14:paraId="61A84DB4" w14:textId="77777777" w:rsidTr="00116F8D">
        <w:trPr>
          <w:trHeight w:val="34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303D88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56D3C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DEFF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C870A" w14:textId="6BFBB2E5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E05D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6BCC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56838" w14:textId="050AE651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C846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C854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57369" w14:textId="2B50428C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9641A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DF4E2" w14:textId="77777777" w:rsidR="00116F8D" w:rsidRDefault="00116F8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</w:tbl>
    <w:p w14:paraId="10B9D6CC" w14:textId="5ADD930E" w:rsidR="00001CC7" w:rsidRDefault="00001CC7" w:rsidP="00001CC7">
      <w:pPr>
        <w:jc w:val="left"/>
        <w:rPr>
          <w:rFonts w:ascii="Times New Roman" w:eastAsia="仿宋_GB2312" w:hAnsi="Times New Roman" w:cs="Times New Roman"/>
          <w:color w:val="000000"/>
          <w:sz w:val="18"/>
          <w:szCs w:val="18"/>
        </w:rPr>
      </w:pPr>
      <w:r>
        <w:rPr>
          <w:rFonts w:ascii="仿宋_GB2312" w:eastAsia="仿宋_GB2312" w:hAnsi="Times New Roman" w:cs="Times New Roman"/>
          <w:color w:val="000000"/>
          <w:sz w:val="18"/>
          <w:szCs w:val="18"/>
        </w:rPr>
        <w:t>注：</w:t>
      </w:r>
      <w:r>
        <w:rPr>
          <w:rFonts w:ascii="Times New Roman" w:eastAsia="仿宋_GB2312" w:hAnsi="Times New Roman" w:cs="Times New Roman" w:hint="eastAsia"/>
          <w:color w:val="000000"/>
          <w:sz w:val="18"/>
          <w:szCs w:val="18"/>
        </w:rPr>
        <w:t>a</w:t>
      </w:r>
      <w:r>
        <w:rPr>
          <w:rFonts w:ascii="Times New Roman" w:eastAsia="仿宋_GB2312" w:hAnsi="Times New Roman" w:cs="Times New Roman"/>
          <w:color w:val="000000"/>
          <w:sz w:val="18"/>
          <w:szCs w:val="18"/>
        </w:rPr>
        <w:t>.</w:t>
      </w:r>
      <w:r>
        <w:rPr>
          <w:rFonts w:hint="eastAsia"/>
          <w:sz w:val="18"/>
          <w:szCs w:val="18"/>
        </w:rPr>
        <w:t xml:space="preserve"> </w:t>
      </w:r>
      <w:proofErr w:type="gramStart"/>
      <w:r w:rsidR="00837A86" w:rsidRPr="00A840A7">
        <w:rPr>
          <w:rFonts w:ascii="仿宋_GB2312" w:eastAsia="仿宋_GB2312" w:hAnsi="Times New Roman" w:hint="eastAsia"/>
          <w:color w:val="000000"/>
          <w:sz w:val="18"/>
          <w:szCs w:val="18"/>
        </w:rPr>
        <w:t>联合发布的标准编号用“</w:t>
      </w:r>
      <w:proofErr w:type="gramEnd"/>
      <w:r w:rsidR="00837A86" w:rsidRPr="00A840A7">
        <w:rPr>
          <w:rFonts w:ascii="仿宋_GB2312" w:eastAsia="仿宋_GB2312" w:hAnsi="Times New Roman" w:cs="Times New Roman" w:hint="eastAsia"/>
          <w:color w:val="000000"/>
          <w:sz w:val="18"/>
          <w:szCs w:val="18"/>
        </w:rPr>
        <w:t>||</w:t>
      </w:r>
      <w:r w:rsidR="00837A86" w:rsidRPr="00A840A7">
        <w:rPr>
          <w:rFonts w:ascii="仿宋_GB2312" w:eastAsia="仿宋_GB2312" w:hAnsi="Times New Roman" w:hint="eastAsia"/>
          <w:color w:val="000000"/>
          <w:sz w:val="18"/>
          <w:szCs w:val="18"/>
        </w:rPr>
        <w:t>”分隔，系列标准需换行</w:t>
      </w:r>
      <w:r>
        <w:rPr>
          <w:rFonts w:ascii="仿宋_GB2312" w:eastAsia="仿宋_GB2312" w:hAnsi="Times New Roman" w:hint="eastAsia"/>
          <w:color w:val="000000"/>
          <w:sz w:val="18"/>
          <w:szCs w:val="18"/>
        </w:rPr>
        <w:t>；</w:t>
      </w:r>
    </w:p>
    <w:p w14:paraId="447212DF" w14:textId="50A9B8A1" w:rsidR="00001CC7" w:rsidRDefault="00001CC7" w:rsidP="00001CC7">
      <w:pPr>
        <w:ind w:firstLineChars="200" w:firstLine="360"/>
        <w:jc w:val="left"/>
        <w:rPr>
          <w:rFonts w:ascii="Times New Roman" w:eastAsia="仿宋_GB2312" w:hAnsi="Times New Roman"/>
          <w:color w:val="000000"/>
          <w:sz w:val="18"/>
          <w:szCs w:val="18"/>
        </w:rPr>
      </w:pPr>
      <w:r>
        <w:rPr>
          <w:rFonts w:ascii="Times New Roman" w:eastAsia="仿宋_GB2312" w:hAnsi="Times New Roman" w:cs="Times New Roman"/>
          <w:color w:val="000000"/>
          <w:sz w:val="18"/>
          <w:szCs w:val="18"/>
        </w:rPr>
        <w:t>b</w:t>
      </w:r>
      <w:r>
        <w:rPr>
          <w:rFonts w:ascii="Times New Roman" w:eastAsia="仿宋_GB2312" w:hAnsi="Times New Roman" w:cs="Times New Roman" w:hint="eastAsia"/>
          <w:color w:val="000000"/>
          <w:sz w:val="18"/>
          <w:szCs w:val="18"/>
        </w:rPr>
        <w:t xml:space="preserve">. </w:t>
      </w:r>
      <w:r w:rsidR="009447F1">
        <w:rPr>
          <w:rFonts w:ascii="Times New Roman" w:eastAsia="仿宋_GB2312" w:hAnsi="Times New Roman" w:cs="Times New Roman" w:hint="eastAsia"/>
          <w:color w:val="000000"/>
          <w:sz w:val="18"/>
          <w:szCs w:val="18"/>
        </w:rPr>
        <w:t>参照国民经济分类号</w:t>
      </w:r>
      <w:r w:rsidR="009447F1">
        <w:rPr>
          <w:rFonts w:ascii="仿宋_GB2312" w:eastAsia="仿宋_GB2312" w:hAnsi="Times New Roman" w:hint="eastAsia"/>
          <w:color w:val="000000"/>
          <w:sz w:val="18"/>
          <w:szCs w:val="18"/>
        </w:rPr>
        <w:t>；</w:t>
      </w:r>
    </w:p>
    <w:p w14:paraId="3B057D58" w14:textId="65C9B9EA" w:rsidR="00001CC7" w:rsidRPr="00B85377" w:rsidRDefault="00001CC7" w:rsidP="00B85377">
      <w:pPr>
        <w:ind w:firstLineChars="200" w:firstLine="360"/>
        <w:jc w:val="left"/>
        <w:rPr>
          <w:rFonts w:ascii="Times New Roman" w:eastAsia="仿宋_GB2312" w:hAnsi="Times New Roman"/>
          <w:color w:val="000000"/>
          <w:sz w:val="18"/>
          <w:szCs w:val="18"/>
        </w:rPr>
      </w:pPr>
      <w:r>
        <w:rPr>
          <w:rFonts w:ascii="Times New Roman" w:eastAsia="仿宋_GB2312" w:hAnsi="Times New Roman" w:cs="Times New Roman"/>
          <w:color w:val="000000"/>
          <w:sz w:val="18"/>
          <w:szCs w:val="18"/>
        </w:rPr>
        <w:t>c.</w:t>
      </w:r>
      <w:r w:rsidR="00B85377">
        <w:rPr>
          <w:rFonts w:ascii="Times New Roman" w:eastAsia="仿宋_GB2312" w:hAnsi="Times New Roman" w:cs="Times New Roman" w:hint="eastAsia"/>
          <w:color w:val="000000"/>
          <w:sz w:val="18"/>
          <w:szCs w:val="18"/>
        </w:rPr>
        <w:t>填“是”或者“否”</w:t>
      </w:r>
      <w:r>
        <w:rPr>
          <w:rFonts w:ascii="仿宋_GB2312" w:eastAsia="仿宋_GB2312" w:hAnsi="Times New Roman" w:hint="eastAsia"/>
          <w:color w:val="000000"/>
          <w:sz w:val="18"/>
          <w:szCs w:val="18"/>
        </w:rPr>
        <w:t>；</w:t>
      </w:r>
    </w:p>
    <w:p w14:paraId="05F4A9EE" w14:textId="7DD7797C" w:rsidR="001F2E4A" w:rsidRPr="00001CC7" w:rsidRDefault="00001CC7" w:rsidP="00001CC7">
      <w:pPr>
        <w:jc w:val="left"/>
        <w:rPr>
          <w:rFonts w:ascii="Times New Roman" w:eastAsia="仿宋_GB2312" w:hAnsi="Times New Roman"/>
          <w:color w:val="000000"/>
          <w:sz w:val="18"/>
          <w:szCs w:val="18"/>
        </w:rPr>
      </w:pPr>
      <w:r>
        <w:rPr>
          <w:rFonts w:ascii="Times New Roman" w:eastAsia="仿宋_GB2312" w:hAnsi="Times New Roman" w:cs="Times New Roman"/>
          <w:color w:val="000000"/>
          <w:sz w:val="18"/>
          <w:szCs w:val="18"/>
        </w:rPr>
        <w:t xml:space="preserve">    </w:t>
      </w:r>
      <w:r w:rsidR="00B85377">
        <w:rPr>
          <w:rFonts w:ascii="Times New Roman" w:eastAsia="仿宋_GB2312" w:hAnsi="Times New Roman" w:cs="Times New Roman" w:hint="eastAsia"/>
          <w:color w:val="000000"/>
          <w:sz w:val="18"/>
          <w:szCs w:val="18"/>
        </w:rPr>
        <w:t>d</w:t>
      </w:r>
      <w:r>
        <w:rPr>
          <w:rFonts w:ascii="Times New Roman" w:eastAsia="仿宋_GB2312" w:hAnsi="Times New Roman" w:cs="Times New Roman"/>
          <w:color w:val="000000"/>
          <w:sz w:val="18"/>
          <w:szCs w:val="18"/>
        </w:rPr>
        <w:t>.</w:t>
      </w:r>
      <w:r>
        <w:rPr>
          <w:rFonts w:ascii="仿宋_GB2312" w:eastAsia="仿宋_GB2312" w:hAnsi="Times New Roman" w:hint="eastAsia"/>
          <w:color w:val="000000"/>
          <w:sz w:val="18"/>
          <w:szCs w:val="18"/>
        </w:rPr>
        <w:t>表格行数</w:t>
      </w:r>
      <w:proofErr w:type="gramStart"/>
      <w:r>
        <w:rPr>
          <w:rFonts w:ascii="仿宋_GB2312" w:eastAsia="仿宋_GB2312" w:hAnsi="Times New Roman" w:hint="eastAsia"/>
          <w:color w:val="000000"/>
          <w:sz w:val="18"/>
          <w:szCs w:val="18"/>
        </w:rPr>
        <w:t>不够可</w:t>
      </w:r>
      <w:proofErr w:type="gramEnd"/>
      <w:r>
        <w:rPr>
          <w:rFonts w:ascii="仿宋_GB2312" w:eastAsia="仿宋_GB2312" w:hAnsi="Times New Roman" w:hint="eastAsia"/>
          <w:color w:val="000000"/>
          <w:sz w:val="18"/>
          <w:szCs w:val="18"/>
        </w:rPr>
        <w:t>扩充。</w:t>
      </w:r>
    </w:p>
    <w:sectPr w:rsidR="001F2E4A" w:rsidRPr="00001CC7" w:rsidSect="00001CC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11634" w14:textId="77777777" w:rsidR="00755364" w:rsidRDefault="00755364" w:rsidP="00B85377">
      <w:r>
        <w:separator/>
      </w:r>
    </w:p>
  </w:endnote>
  <w:endnote w:type="continuationSeparator" w:id="0">
    <w:p w14:paraId="4FC0B3BB" w14:textId="77777777" w:rsidR="00755364" w:rsidRDefault="00755364" w:rsidP="00B85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B70E3" w14:textId="77777777" w:rsidR="00755364" w:rsidRDefault="00755364" w:rsidP="00B85377">
      <w:r>
        <w:separator/>
      </w:r>
    </w:p>
  </w:footnote>
  <w:footnote w:type="continuationSeparator" w:id="0">
    <w:p w14:paraId="7205C31C" w14:textId="77777777" w:rsidR="00755364" w:rsidRDefault="00755364" w:rsidP="00B85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E4E"/>
    <w:rsid w:val="00001CC7"/>
    <w:rsid w:val="000A242D"/>
    <w:rsid w:val="00116F8D"/>
    <w:rsid w:val="00146F82"/>
    <w:rsid w:val="00191D7A"/>
    <w:rsid w:val="001F2E4A"/>
    <w:rsid w:val="00270E4E"/>
    <w:rsid w:val="002F7D98"/>
    <w:rsid w:val="00566575"/>
    <w:rsid w:val="00650CC2"/>
    <w:rsid w:val="0073660F"/>
    <w:rsid w:val="00755364"/>
    <w:rsid w:val="00837A86"/>
    <w:rsid w:val="008A1D22"/>
    <w:rsid w:val="009447F1"/>
    <w:rsid w:val="00971440"/>
    <w:rsid w:val="00A05813"/>
    <w:rsid w:val="00AB5B8A"/>
    <w:rsid w:val="00B85377"/>
    <w:rsid w:val="00C86786"/>
    <w:rsid w:val="00D0381B"/>
    <w:rsid w:val="00EF2140"/>
    <w:rsid w:val="00F570BE"/>
    <w:rsid w:val="00F7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6356E"/>
  <w15:chartTrackingRefBased/>
  <w15:docId w15:val="{F68D85A5-1521-4E42-B2B8-79F755C3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CC7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1">
    <w:name w:val="heading 1"/>
    <w:basedOn w:val="a"/>
    <w:next w:val="a"/>
    <w:link w:val="10"/>
    <w:uiPriority w:val="9"/>
    <w:qFormat/>
    <w:rsid w:val="00270E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E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E4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E4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E4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E4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E4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E4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E4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0E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0E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0E4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0E4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70E4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0E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0E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0E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0E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0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E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0E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E4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270E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E4E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270E4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270E4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70E4E"/>
    <w:rPr>
      <w:b/>
      <w:bCs/>
      <w:smallCaps/>
      <w:color w:val="0F4761" w:themeColor="accent1" w:themeShade="BF"/>
      <w:spacing w:val="5"/>
    </w:rPr>
  </w:style>
  <w:style w:type="paragraph" w:customStyle="1" w:styleId="21">
    <w:name w:val="列出段落2"/>
    <w:basedOn w:val="a"/>
    <w:rsid w:val="00001CC7"/>
    <w:pPr>
      <w:ind w:firstLineChars="200" w:firstLine="420"/>
    </w:pPr>
    <w:rPr>
      <w:rFonts w:cs="黑体"/>
    </w:rPr>
  </w:style>
  <w:style w:type="paragraph" w:styleId="ae">
    <w:name w:val="header"/>
    <w:basedOn w:val="a"/>
    <w:link w:val="af"/>
    <w:uiPriority w:val="99"/>
    <w:unhideWhenUsed/>
    <w:rsid w:val="00B8537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85377"/>
    <w:rPr>
      <w:rFonts w:ascii="Calibri" w:eastAsia="宋体" w:hAnsi="Calibri" w:cs="Calibr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853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85377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Wang</dc:creator>
  <cp:keywords/>
  <dc:description/>
  <cp:lastModifiedBy>Cning</cp:lastModifiedBy>
  <cp:revision>9</cp:revision>
  <dcterms:created xsi:type="dcterms:W3CDTF">2025-02-17T07:46:00Z</dcterms:created>
  <dcterms:modified xsi:type="dcterms:W3CDTF">2025-02-28T02:03:00Z</dcterms:modified>
</cp:coreProperties>
</file>