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EEF0" w14:textId="77777777" w:rsidR="00287FCB" w:rsidRDefault="00287FCB">
      <w:pPr>
        <w:spacing w:beforeLines="50" w:before="156" w:afterLines="50" w:after="156" w:line="300" w:lineRule="auto"/>
        <w:jc w:val="center"/>
        <w:outlineLvl w:val="0"/>
        <w:rPr>
          <w:rFonts w:ascii="宋体" w:eastAsia="宋体" w:hAnsi="宋体" w:cs="宋体" w:hint="eastAsia"/>
          <w:b/>
          <w:bCs/>
          <w:sz w:val="48"/>
          <w:szCs w:val="48"/>
          <w:lang w:val="zh-TW"/>
        </w:rPr>
      </w:pPr>
    </w:p>
    <w:p w14:paraId="28825677" w14:textId="77777777" w:rsidR="00287FCB" w:rsidRDefault="00287FCB">
      <w:pPr>
        <w:spacing w:beforeLines="50" w:before="156" w:afterLines="50" w:after="156" w:line="300" w:lineRule="auto"/>
        <w:jc w:val="center"/>
        <w:outlineLvl w:val="0"/>
        <w:rPr>
          <w:rFonts w:ascii="宋体" w:eastAsia="宋体" w:hAnsi="宋体" w:cs="宋体" w:hint="eastAsia"/>
          <w:b/>
          <w:bCs/>
          <w:sz w:val="48"/>
          <w:szCs w:val="48"/>
          <w:lang w:val="zh-TW"/>
        </w:rPr>
      </w:pPr>
    </w:p>
    <w:p w14:paraId="2B3BCE93" w14:textId="77777777" w:rsidR="00287FCB" w:rsidRDefault="00287FCB">
      <w:pPr>
        <w:spacing w:beforeLines="50" w:before="156" w:afterLines="50" w:after="156" w:line="300" w:lineRule="auto"/>
        <w:jc w:val="center"/>
        <w:outlineLvl w:val="0"/>
        <w:rPr>
          <w:rFonts w:ascii="宋体" w:eastAsia="宋体" w:hAnsi="宋体" w:cs="宋体" w:hint="eastAsia"/>
          <w:b/>
          <w:bCs/>
          <w:sz w:val="48"/>
          <w:szCs w:val="48"/>
          <w:lang w:val="zh-TW"/>
        </w:rPr>
      </w:pPr>
    </w:p>
    <w:p w14:paraId="3070B1D9" w14:textId="77777777" w:rsidR="00287FCB" w:rsidRDefault="00287FCB">
      <w:pPr>
        <w:spacing w:beforeLines="50" w:before="156" w:afterLines="50" w:after="156" w:line="300" w:lineRule="auto"/>
        <w:jc w:val="center"/>
        <w:outlineLvl w:val="0"/>
        <w:rPr>
          <w:rFonts w:ascii="宋体" w:eastAsia="宋体" w:hAnsi="宋体" w:cs="宋体" w:hint="eastAsia"/>
          <w:b/>
          <w:bCs/>
          <w:sz w:val="48"/>
          <w:szCs w:val="48"/>
          <w:lang w:val="zh-TW"/>
        </w:rPr>
      </w:pPr>
    </w:p>
    <w:p w14:paraId="6E63A081" w14:textId="77777777" w:rsidR="00287FCB" w:rsidRDefault="00C86D77">
      <w:pPr>
        <w:spacing w:beforeLines="50" w:before="156" w:afterLines="50" w:after="156" w:line="300" w:lineRule="auto"/>
        <w:jc w:val="center"/>
        <w:outlineLvl w:val="0"/>
        <w:rPr>
          <w:rFonts w:ascii="黑体" w:eastAsia="黑体" w:hAnsi="黑体" w:cs="宋体" w:hint="eastAsia"/>
          <w:sz w:val="48"/>
          <w:szCs w:val="48"/>
          <w:lang w:val="zh-TW"/>
        </w:rPr>
      </w:pPr>
      <w:r>
        <w:rPr>
          <w:rFonts w:ascii="黑体" w:eastAsia="黑体" w:hAnsi="黑体" w:cs="宋体"/>
          <w:sz w:val="48"/>
          <w:szCs w:val="48"/>
          <w:lang w:val="zh-TW"/>
        </w:rPr>
        <w:t>《</w:t>
      </w:r>
      <w:r>
        <w:rPr>
          <w:rFonts w:ascii="黑体" w:eastAsia="黑体" w:hAnsi="黑体" w:hint="eastAsia"/>
          <w:bCs/>
          <w:sz w:val="48"/>
          <w:szCs w:val="48"/>
        </w:rPr>
        <w:t>技术传播校企合作指南</w:t>
      </w:r>
      <w:r>
        <w:rPr>
          <w:rFonts w:ascii="黑体" w:eastAsia="黑体" w:hAnsi="黑体" w:cs="宋体"/>
          <w:sz w:val="48"/>
          <w:szCs w:val="48"/>
          <w:lang w:val="zh-TW"/>
        </w:rPr>
        <w:t>》</w:t>
      </w:r>
      <w:r>
        <w:rPr>
          <w:rFonts w:ascii="黑体" w:eastAsia="黑体" w:hAnsi="黑体" w:cs="宋体"/>
          <w:sz w:val="48"/>
          <w:szCs w:val="48"/>
          <w:lang w:val="zh-TW" w:eastAsia="zh-TW"/>
        </w:rPr>
        <w:t>团体标准</w:t>
      </w:r>
    </w:p>
    <w:p w14:paraId="5A2CB149" w14:textId="77777777" w:rsidR="00287FCB" w:rsidRDefault="00C86D77">
      <w:pPr>
        <w:spacing w:beforeLines="50" w:before="156" w:afterLines="50" w:after="156" w:line="300" w:lineRule="auto"/>
        <w:jc w:val="center"/>
        <w:outlineLvl w:val="0"/>
        <w:rPr>
          <w:rFonts w:ascii="黑体" w:eastAsia="黑体" w:hAnsi="黑体" w:cs="宋体" w:hint="eastAsia"/>
          <w:sz w:val="48"/>
          <w:szCs w:val="48"/>
          <w:lang w:val="zh-TW" w:eastAsia="zh-TW"/>
        </w:rPr>
      </w:pPr>
      <w:r>
        <w:rPr>
          <w:rFonts w:ascii="黑体" w:eastAsia="黑体" w:hAnsi="黑体" w:cs="宋体"/>
          <w:sz w:val="48"/>
          <w:szCs w:val="48"/>
          <w:lang w:val="zh-TW" w:eastAsia="zh-TW"/>
        </w:rPr>
        <w:t>编制说明（</w:t>
      </w:r>
      <w:r>
        <w:rPr>
          <w:rFonts w:ascii="黑体" w:eastAsia="黑体" w:hAnsi="黑体" w:cs="宋体" w:hint="eastAsia"/>
          <w:sz w:val="48"/>
          <w:szCs w:val="48"/>
        </w:rPr>
        <w:t>征求意见</w:t>
      </w:r>
      <w:r>
        <w:rPr>
          <w:rFonts w:ascii="黑体" w:eastAsia="黑体" w:hAnsi="黑体" w:cs="宋体"/>
          <w:sz w:val="48"/>
          <w:szCs w:val="48"/>
          <w:lang w:val="zh-TW" w:eastAsia="zh-TW"/>
        </w:rPr>
        <w:t>稿）</w:t>
      </w:r>
    </w:p>
    <w:p w14:paraId="7F9A27B0" w14:textId="77777777" w:rsidR="00287FCB" w:rsidRDefault="00287FCB">
      <w:pPr>
        <w:spacing w:beforeLines="50" w:before="156" w:afterLines="50" w:after="156" w:line="300" w:lineRule="auto"/>
        <w:jc w:val="center"/>
        <w:outlineLvl w:val="0"/>
        <w:rPr>
          <w:rFonts w:ascii="宋体" w:eastAsia="宋体" w:hAnsi="宋体" w:cs="宋体" w:hint="eastAsia"/>
          <w:b/>
          <w:bCs/>
          <w:sz w:val="48"/>
          <w:szCs w:val="48"/>
          <w:lang w:val="zh-TW"/>
        </w:rPr>
      </w:pPr>
    </w:p>
    <w:p w14:paraId="57F199E6" w14:textId="77777777" w:rsidR="00287FCB" w:rsidRDefault="00287FCB">
      <w:pPr>
        <w:spacing w:beforeLines="50" w:before="156" w:afterLines="50" w:after="156" w:line="300" w:lineRule="auto"/>
        <w:jc w:val="center"/>
        <w:outlineLvl w:val="0"/>
        <w:rPr>
          <w:rFonts w:ascii="宋体" w:eastAsia="宋体" w:hAnsi="宋体" w:cs="宋体" w:hint="eastAsia"/>
          <w:b/>
          <w:bCs/>
          <w:sz w:val="48"/>
          <w:szCs w:val="48"/>
          <w:lang w:val="zh-TW" w:eastAsia="zh-TW"/>
        </w:rPr>
      </w:pPr>
    </w:p>
    <w:p w14:paraId="6AA9FC45" w14:textId="77777777" w:rsidR="00287FCB" w:rsidRDefault="00287FCB">
      <w:pPr>
        <w:spacing w:beforeLines="50" w:before="156" w:afterLines="50" w:after="156" w:line="300" w:lineRule="auto"/>
        <w:outlineLvl w:val="0"/>
        <w:rPr>
          <w:rFonts w:ascii="宋体" w:eastAsia="宋体" w:hAnsi="宋体" w:cs="宋体" w:hint="eastAsia"/>
          <w:b/>
          <w:bCs/>
          <w:sz w:val="48"/>
          <w:szCs w:val="48"/>
          <w:lang w:val="zh-TW"/>
        </w:rPr>
      </w:pPr>
    </w:p>
    <w:p w14:paraId="163FDC9A" w14:textId="77777777" w:rsidR="00287FCB" w:rsidRDefault="00287FCB">
      <w:pPr>
        <w:spacing w:beforeLines="50" w:before="156" w:afterLines="50" w:after="156" w:line="300" w:lineRule="auto"/>
        <w:outlineLvl w:val="0"/>
        <w:rPr>
          <w:rFonts w:ascii="宋体" w:eastAsia="宋体" w:hAnsi="宋体" w:cs="宋体" w:hint="eastAsia"/>
          <w:b/>
          <w:bCs/>
          <w:sz w:val="48"/>
          <w:szCs w:val="48"/>
          <w:lang w:val="zh-TW"/>
        </w:rPr>
      </w:pPr>
    </w:p>
    <w:p w14:paraId="2AFECB40" w14:textId="77777777" w:rsidR="00287FCB" w:rsidRDefault="00287FCB">
      <w:pPr>
        <w:spacing w:beforeLines="50" w:before="156" w:afterLines="50" w:after="156" w:line="300" w:lineRule="auto"/>
        <w:jc w:val="center"/>
        <w:outlineLvl w:val="0"/>
        <w:rPr>
          <w:rFonts w:ascii="宋体" w:eastAsia="宋体" w:hAnsi="宋体" w:cs="宋体" w:hint="eastAsia"/>
          <w:b/>
          <w:bCs/>
          <w:sz w:val="48"/>
          <w:szCs w:val="48"/>
          <w:lang w:val="zh-TW"/>
        </w:rPr>
      </w:pPr>
    </w:p>
    <w:p w14:paraId="0BC81EC9" w14:textId="77777777" w:rsidR="00287FCB" w:rsidRDefault="00287FCB">
      <w:pPr>
        <w:spacing w:beforeLines="50" w:before="156" w:afterLines="50" w:after="156" w:line="300" w:lineRule="auto"/>
        <w:jc w:val="center"/>
        <w:outlineLvl w:val="0"/>
        <w:rPr>
          <w:rFonts w:ascii="宋体" w:eastAsia="宋体" w:hAnsi="宋体" w:cs="宋体" w:hint="eastAsia"/>
          <w:b/>
          <w:bCs/>
          <w:sz w:val="48"/>
          <w:szCs w:val="48"/>
          <w:lang w:val="zh-TW"/>
        </w:rPr>
      </w:pPr>
    </w:p>
    <w:p w14:paraId="1751B1E8" w14:textId="77777777" w:rsidR="00287FCB" w:rsidRDefault="00287FCB">
      <w:pPr>
        <w:spacing w:beforeLines="50" w:before="156" w:afterLines="50" w:after="156" w:line="300" w:lineRule="auto"/>
        <w:jc w:val="center"/>
        <w:outlineLvl w:val="0"/>
        <w:rPr>
          <w:rFonts w:ascii="宋体" w:eastAsia="宋体" w:hAnsi="宋体" w:cs="宋体" w:hint="eastAsia"/>
          <w:b/>
          <w:bCs/>
          <w:sz w:val="48"/>
          <w:szCs w:val="48"/>
          <w:lang w:val="zh-TW"/>
        </w:rPr>
      </w:pPr>
    </w:p>
    <w:p w14:paraId="3422BD31" w14:textId="77777777" w:rsidR="00287FCB" w:rsidRDefault="00C86D77">
      <w:pPr>
        <w:spacing w:beforeLines="50" w:before="156" w:afterLines="50" w:after="156" w:line="300" w:lineRule="auto"/>
        <w:jc w:val="center"/>
        <w:outlineLvl w:val="0"/>
        <w:rPr>
          <w:rFonts w:ascii="宋体" w:eastAsia="宋体" w:hAnsi="宋体" w:cs="宋体" w:hint="eastAsia"/>
          <w:b/>
          <w:bCs/>
          <w:sz w:val="28"/>
          <w:szCs w:val="28"/>
          <w:lang w:val="zh-TW"/>
        </w:rPr>
      </w:pPr>
      <w:bookmarkStart w:id="0" w:name="_Hlk201570096"/>
      <w:r>
        <w:rPr>
          <w:rFonts w:ascii="宋体" w:eastAsia="宋体" w:hAnsi="宋体" w:cs="宋体" w:hint="cs"/>
          <w:b/>
          <w:bCs/>
          <w:sz w:val="28"/>
          <w:szCs w:val="28"/>
          <w:lang w:val="zh-TW" w:eastAsia="zh-TW"/>
        </w:rPr>
        <w:t>中国国际贸易促进委员会商业行业委员会</w:t>
      </w:r>
    </w:p>
    <w:bookmarkEnd w:id="0"/>
    <w:p w14:paraId="44B5CF55" w14:textId="0F5E01E3" w:rsidR="00287FCB" w:rsidRDefault="00C86D77">
      <w:pPr>
        <w:spacing w:beforeLines="50" w:before="156" w:afterLines="50" w:after="156" w:line="300" w:lineRule="auto"/>
        <w:jc w:val="center"/>
        <w:outlineLvl w:val="0"/>
        <w:rPr>
          <w:rFonts w:ascii="宋体" w:eastAsia="宋体" w:hAnsi="宋体" w:cs="宋体" w:hint="eastAsia"/>
          <w:sz w:val="28"/>
          <w:szCs w:val="28"/>
          <w:lang w:val="zh-TW" w:eastAsia="zh-TW"/>
        </w:rPr>
      </w:pPr>
      <w:r>
        <w:rPr>
          <w:rFonts w:ascii="宋体" w:eastAsia="宋体" w:hAnsi="宋体" w:cs="宋体"/>
          <w:sz w:val="28"/>
          <w:szCs w:val="28"/>
          <w:lang w:val="zh-TW" w:eastAsia="zh-TW"/>
        </w:rPr>
        <w:t>二〇</w:t>
      </w:r>
      <w:r>
        <w:rPr>
          <w:rFonts w:ascii="宋体" w:eastAsia="宋体" w:hAnsi="宋体" w:cs="宋体"/>
          <w:sz w:val="28"/>
          <w:szCs w:val="28"/>
          <w:lang w:eastAsia="zh-TW"/>
        </w:rPr>
        <w:t>二五</w:t>
      </w:r>
      <w:r>
        <w:rPr>
          <w:rFonts w:ascii="宋体" w:eastAsia="宋体" w:hAnsi="宋体" w:cs="宋体"/>
          <w:sz w:val="28"/>
          <w:szCs w:val="28"/>
          <w:lang w:val="zh-TW" w:eastAsia="zh-TW"/>
        </w:rPr>
        <w:t>年</w:t>
      </w:r>
      <w:r w:rsidR="00642E29">
        <w:rPr>
          <w:rFonts w:ascii="Times New Roman" w:eastAsia="宋体" w:hAnsi="Times New Roman" w:cs="宋体" w:hint="eastAsia"/>
          <w:sz w:val="28"/>
          <w:szCs w:val="28"/>
          <w:lang w:eastAsia="zh-TW"/>
        </w:rPr>
        <w:t>七</w:t>
      </w:r>
      <w:r>
        <w:rPr>
          <w:rFonts w:ascii="宋体" w:eastAsia="宋体" w:hAnsi="宋体" w:cs="宋体"/>
          <w:sz w:val="28"/>
          <w:szCs w:val="28"/>
          <w:lang w:val="zh-TW" w:eastAsia="zh-TW"/>
        </w:rPr>
        <w:t>月</w:t>
      </w:r>
      <w:r w:rsidR="00642E29">
        <w:rPr>
          <w:rFonts w:ascii="Times New Roman" w:eastAsia="宋体" w:hAnsi="Times New Roman" w:cs="宋体" w:hint="eastAsia"/>
          <w:sz w:val="28"/>
          <w:szCs w:val="28"/>
          <w:lang w:eastAsia="zh-TW"/>
        </w:rPr>
        <w:t>二十五</w:t>
      </w:r>
      <w:r>
        <w:rPr>
          <w:rFonts w:ascii="宋体" w:eastAsia="宋体" w:hAnsi="宋体" w:cs="宋体"/>
          <w:sz w:val="28"/>
          <w:szCs w:val="28"/>
          <w:lang w:val="zh-TW" w:eastAsia="zh-TW"/>
        </w:rPr>
        <w:t>日</w:t>
      </w:r>
    </w:p>
    <w:p w14:paraId="266D0113" w14:textId="77777777" w:rsidR="00287FCB" w:rsidRDefault="00C86D77">
      <w:pPr>
        <w:widowControl/>
        <w:jc w:val="left"/>
        <w:rPr>
          <w:rFonts w:ascii="宋体" w:eastAsia="宋体" w:hAnsi="宋体" w:cs="宋体" w:hint="eastAsia"/>
          <w:sz w:val="28"/>
          <w:szCs w:val="28"/>
          <w:lang w:val="zh-TW" w:eastAsia="zh-TW"/>
        </w:rPr>
      </w:pPr>
      <w:r>
        <w:rPr>
          <w:rFonts w:ascii="宋体" w:eastAsia="宋体" w:hAnsi="宋体" w:cs="宋体" w:hint="eastAsia"/>
          <w:sz w:val="28"/>
          <w:szCs w:val="28"/>
          <w:lang w:val="zh-TW" w:eastAsia="zh-TW"/>
        </w:rPr>
        <w:br w:type="page"/>
      </w:r>
    </w:p>
    <w:p w14:paraId="4087A26E" w14:textId="77777777" w:rsidR="00287FCB" w:rsidRDefault="00C86D77" w:rsidP="00C310E7">
      <w:pPr>
        <w:spacing w:line="360" w:lineRule="auto"/>
        <w:jc w:val="center"/>
        <w:rPr>
          <w:b/>
          <w:sz w:val="32"/>
          <w:szCs w:val="32"/>
        </w:rPr>
      </w:pPr>
      <w:r>
        <w:rPr>
          <w:rFonts w:hint="eastAsia"/>
          <w:b/>
          <w:sz w:val="32"/>
          <w:szCs w:val="32"/>
        </w:rPr>
        <w:lastRenderedPageBreak/>
        <w:t>《技术传播校企合作指南》团体标准编制说明</w:t>
      </w:r>
    </w:p>
    <w:p w14:paraId="2E6F2131" w14:textId="77777777" w:rsidR="00287FCB" w:rsidRDefault="00C86D77" w:rsidP="00C310E7">
      <w:pPr>
        <w:spacing w:line="360" w:lineRule="auto"/>
        <w:ind w:firstLineChars="200" w:firstLine="482"/>
        <w:rPr>
          <w:b/>
          <w:sz w:val="24"/>
          <w:szCs w:val="24"/>
        </w:rPr>
      </w:pPr>
      <w:bookmarkStart w:id="1" w:name="_Hlk198315627"/>
      <w:r>
        <w:rPr>
          <w:rFonts w:hint="eastAsia"/>
          <w:b/>
          <w:sz w:val="24"/>
          <w:szCs w:val="24"/>
        </w:rPr>
        <w:t>一、标准项目来源</w:t>
      </w:r>
    </w:p>
    <w:p w14:paraId="0CBBC528" w14:textId="77777777" w:rsidR="00287FCB" w:rsidRDefault="00C86D77" w:rsidP="00C310E7">
      <w:pPr>
        <w:spacing w:line="360" w:lineRule="auto"/>
        <w:ind w:firstLineChars="200" w:firstLine="480"/>
        <w:rPr>
          <w:sz w:val="24"/>
          <w:szCs w:val="24"/>
        </w:rPr>
      </w:pPr>
      <w:r>
        <w:rPr>
          <w:rFonts w:hint="eastAsia"/>
          <w:sz w:val="24"/>
          <w:szCs w:val="24"/>
        </w:rPr>
        <w:t>随着全球化进程的加速和信息技术的飞速发展，技术传播在企业、高校及科研机构中的重要性日益凸显。技术传播不仅涉及产品信息的传递，还涵盖了技术知识的共享、跨文化沟通以及技术创新等多个方面。为了更好地指导技术传播领域的校企合作，提升合作效率与质量，亟需制定一套科学、系统、实用的技术传播校企合作指南。</w:t>
      </w:r>
    </w:p>
    <w:p w14:paraId="50F782D9" w14:textId="77777777" w:rsidR="00287FCB" w:rsidRDefault="00C86D77" w:rsidP="00C310E7">
      <w:pPr>
        <w:spacing w:line="360" w:lineRule="auto"/>
        <w:ind w:firstLineChars="200" w:firstLine="480"/>
        <w:rPr>
          <w:sz w:val="24"/>
          <w:szCs w:val="24"/>
        </w:rPr>
      </w:pPr>
      <w:r>
        <w:rPr>
          <w:rFonts w:hint="eastAsia"/>
          <w:sz w:val="24"/>
          <w:szCs w:val="24"/>
        </w:rPr>
        <w:t>在国际上，</w:t>
      </w:r>
      <w:r w:rsidRPr="002E6742">
        <w:rPr>
          <w:rFonts w:ascii="Times New Roman" w:hAnsi="Times New Roman" w:hint="eastAsia"/>
          <w:sz w:val="24"/>
          <w:szCs w:val="24"/>
        </w:rPr>
        <w:t>ISO</w:t>
      </w:r>
      <w:r>
        <w:rPr>
          <w:rFonts w:hint="eastAsia"/>
          <w:sz w:val="24"/>
          <w:szCs w:val="24"/>
        </w:rPr>
        <w:t xml:space="preserve"> </w:t>
      </w:r>
      <w:r w:rsidRPr="002E6742">
        <w:rPr>
          <w:rFonts w:ascii="Times New Roman" w:hAnsi="Times New Roman" w:hint="eastAsia"/>
          <w:sz w:val="24"/>
          <w:szCs w:val="24"/>
        </w:rPr>
        <w:t>44006</w:t>
      </w:r>
      <w:r>
        <w:rPr>
          <w:rFonts w:hint="eastAsia"/>
          <w:sz w:val="24"/>
          <w:szCs w:val="24"/>
        </w:rPr>
        <w:t>标准为校企合作提供了框架性指导，但其内容较为宽泛，缺乏针对技术传播领域的具体指导。在国内，尽管部分企业和高校在技术传播校企合作方面积累了一定的实践经验，但缺乏统一的标准和规范，导致合作过程中存在诸多问题，如知识产权归属不清、合作流程不明确、成果转化机制不完善等。</w:t>
      </w:r>
    </w:p>
    <w:p w14:paraId="02D0858E" w14:textId="7335A745" w:rsidR="00287FCB" w:rsidRDefault="00C86D77" w:rsidP="00C310E7">
      <w:pPr>
        <w:spacing w:line="360" w:lineRule="auto"/>
        <w:ind w:firstLineChars="200" w:firstLine="480"/>
        <w:rPr>
          <w:sz w:val="24"/>
          <w:szCs w:val="24"/>
        </w:rPr>
      </w:pPr>
      <w:r>
        <w:rPr>
          <w:rFonts w:hint="eastAsia"/>
          <w:sz w:val="24"/>
          <w:szCs w:val="24"/>
        </w:rPr>
        <w:t>为此，</w:t>
      </w:r>
      <w:r w:rsidR="00671B0B" w:rsidRPr="00671B0B">
        <w:rPr>
          <w:rFonts w:hint="eastAsia"/>
          <w:sz w:val="24"/>
          <w:szCs w:val="24"/>
        </w:rPr>
        <w:t>中国国际贸易促进委员会商业行业委员会</w:t>
      </w:r>
      <w:r w:rsidR="00671B0B">
        <w:rPr>
          <w:rFonts w:hint="eastAsia"/>
          <w:sz w:val="24"/>
          <w:szCs w:val="24"/>
        </w:rPr>
        <w:t>（以下简称商业贸促会）</w:t>
      </w:r>
      <w:r>
        <w:rPr>
          <w:rFonts w:hint="eastAsia"/>
          <w:sz w:val="24"/>
          <w:szCs w:val="24"/>
        </w:rPr>
        <w:t>联合多家企业和高校，共同起草《技术传播校企合作指南》团体标准。该标准旨在为技术传播领域的校企合作提供全面、系统的指导，推动校企合作向规范化、标准化方向发展。</w:t>
      </w:r>
    </w:p>
    <w:p w14:paraId="14A052F5" w14:textId="77777777" w:rsidR="00287FCB" w:rsidRDefault="00C86D77" w:rsidP="00C310E7">
      <w:pPr>
        <w:spacing w:line="360" w:lineRule="auto"/>
        <w:ind w:firstLineChars="200" w:firstLine="482"/>
        <w:rPr>
          <w:b/>
          <w:sz w:val="24"/>
          <w:szCs w:val="24"/>
        </w:rPr>
      </w:pPr>
      <w:r>
        <w:rPr>
          <w:rFonts w:hint="eastAsia"/>
          <w:b/>
          <w:sz w:val="24"/>
          <w:szCs w:val="24"/>
        </w:rPr>
        <w:t>二、标准制定的目的和意义</w:t>
      </w:r>
    </w:p>
    <w:p w14:paraId="1CF1D490" w14:textId="046AFDC8" w:rsidR="00B1004E" w:rsidRDefault="00B1004E" w:rsidP="00B1004E">
      <w:pPr>
        <w:spacing w:line="360" w:lineRule="auto"/>
        <w:ind w:firstLineChars="200" w:firstLine="480"/>
        <w:rPr>
          <w:sz w:val="24"/>
          <w:szCs w:val="24"/>
        </w:rPr>
      </w:pPr>
      <w:r>
        <w:rPr>
          <w:rFonts w:hint="eastAsia"/>
          <w:sz w:val="24"/>
          <w:szCs w:val="24"/>
        </w:rPr>
        <w:t>（一）</w:t>
      </w:r>
      <w:r w:rsidR="00C86D77">
        <w:rPr>
          <w:rFonts w:hint="eastAsia"/>
          <w:sz w:val="24"/>
          <w:szCs w:val="24"/>
        </w:rPr>
        <w:t>规范校企合作流程</w:t>
      </w:r>
    </w:p>
    <w:p w14:paraId="659B4796" w14:textId="09B26C4F" w:rsidR="00287FCB" w:rsidRDefault="00C86D77" w:rsidP="00C310E7">
      <w:pPr>
        <w:spacing w:line="360" w:lineRule="auto"/>
        <w:ind w:firstLineChars="200" w:firstLine="480"/>
        <w:rPr>
          <w:sz w:val="24"/>
          <w:szCs w:val="24"/>
        </w:rPr>
      </w:pPr>
      <w:r>
        <w:rPr>
          <w:rFonts w:hint="eastAsia"/>
          <w:sz w:val="24"/>
          <w:szCs w:val="24"/>
        </w:rPr>
        <w:t>本标准将明确技术传播校企合作的具体流程，包括合作启动、合作实施、成果转化等各个环节，为</w:t>
      </w:r>
      <w:r w:rsidR="00D4150F" w:rsidRPr="00D4150F">
        <w:rPr>
          <w:rFonts w:hint="eastAsia"/>
          <w:sz w:val="24"/>
          <w:szCs w:val="24"/>
        </w:rPr>
        <w:t>校企合作关系中的相关利益方</w:t>
      </w:r>
      <w:r>
        <w:rPr>
          <w:rFonts w:hint="eastAsia"/>
          <w:sz w:val="24"/>
          <w:szCs w:val="24"/>
        </w:rPr>
        <w:t>提供清晰的操作指南，避免合作过程中的盲目性和随意性。</w:t>
      </w:r>
    </w:p>
    <w:p w14:paraId="6E61AECB" w14:textId="10C3C900" w:rsidR="00B1004E" w:rsidRDefault="00B1004E" w:rsidP="00B1004E">
      <w:pPr>
        <w:spacing w:line="360" w:lineRule="auto"/>
        <w:ind w:firstLineChars="200" w:firstLine="480"/>
        <w:rPr>
          <w:sz w:val="24"/>
          <w:szCs w:val="24"/>
        </w:rPr>
      </w:pPr>
      <w:r>
        <w:rPr>
          <w:rFonts w:hint="eastAsia"/>
          <w:sz w:val="24"/>
          <w:szCs w:val="24"/>
        </w:rPr>
        <w:t>（二）</w:t>
      </w:r>
      <w:r w:rsidR="00C86D77">
        <w:rPr>
          <w:rFonts w:hint="eastAsia"/>
          <w:sz w:val="24"/>
          <w:szCs w:val="24"/>
        </w:rPr>
        <w:t>明确合作双方权责</w:t>
      </w:r>
    </w:p>
    <w:p w14:paraId="11163A62" w14:textId="1AE2158E" w:rsidR="00287FCB" w:rsidRDefault="00C86D77" w:rsidP="00C310E7">
      <w:pPr>
        <w:spacing w:line="360" w:lineRule="auto"/>
        <w:ind w:firstLineChars="200" w:firstLine="480"/>
        <w:rPr>
          <w:sz w:val="24"/>
          <w:szCs w:val="24"/>
        </w:rPr>
      </w:pPr>
      <w:r>
        <w:rPr>
          <w:rFonts w:hint="eastAsia"/>
          <w:sz w:val="24"/>
          <w:szCs w:val="24"/>
        </w:rPr>
        <w:t>通过制定标准，明确</w:t>
      </w:r>
      <w:r w:rsidR="00BB36F5">
        <w:rPr>
          <w:rFonts w:hint="eastAsia"/>
          <w:sz w:val="24"/>
          <w:szCs w:val="24"/>
        </w:rPr>
        <w:t>校企合作关系中的相关利益方</w:t>
      </w:r>
      <w:r>
        <w:rPr>
          <w:rFonts w:hint="eastAsia"/>
          <w:sz w:val="24"/>
          <w:szCs w:val="24"/>
        </w:rPr>
        <w:t>在合作过程中的权利和义务，包括知识产权归属、保密要求、利益分配等，保障合作双方的合法权益，促进合作的顺利进行。</w:t>
      </w:r>
    </w:p>
    <w:p w14:paraId="4F373C98" w14:textId="67E5C5BB" w:rsidR="00B1004E" w:rsidRDefault="00B1004E" w:rsidP="00B1004E">
      <w:pPr>
        <w:spacing w:line="360" w:lineRule="auto"/>
        <w:ind w:firstLineChars="200" w:firstLine="480"/>
        <w:rPr>
          <w:sz w:val="24"/>
          <w:szCs w:val="24"/>
        </w:rPr>
      </w:pPr>
      <w:r>
        <w:rPr>
          <w:rFonts w:hint="eastAsia"/>
          <w:sz w:val="24"/>
          <w:szCs w:val="24"/>
        </w:rPr>
        <w:t>（三）</w:t>
      </w:r>
      <w:r w:rsidR="00C86D77">
        <w:rPr>
          <w:rFonts w:hint="eastAsia"/>
          <w:sz w:val="24"/>
          <w:szCs w:val="24"/>
        </w:rPr>
        <w:t>提升合作质量与效率</w:t>
      </w:r>
    </w:p>
    <w:p w14:paraId="1CCA82DE" w14:textId="6AAB7869" w:rsidR="00287FCB" w:rsidRDefault="00C86D77" w:rsidP="00C310E7">
      <w:pPr>
        <w:spacing w:line="360" w:lineRule="auto"/>
        <w:ind w:firstLineChars="200" w:firstLine="480"/>
        <w:rPr>
          <w:sz w:val="24"/>
          <w:szCs w:val="24"/>
        </w:rPr>
      </w:pPr>
      <w:r>
        <w:rPr>
          <w:rFonts w:hint="eastAsia"/>
          <w:sz w:val="24"/>
          <w:szCs w:val="24"/>
        </w:rPr>
        <w:t>本标准将提供一系列合作建议和最佳实践，帮助</w:t>
      </w:r>
      <w:r w:rsidR="00BB36F5">
        <w:rPr>
          <w:rFonts w:hint="eastAsia"/>
          <w:sz w:val="24"/>
          <w:szCs w:val="24"/>
        </w:rPr>
        <w:t>校企合作关系中的相关利益方</w:t>
      </w:r>
      <w:r>
        <w:rPr>
          <w:rFonts w:hint="eastAsia"/>
          <w:sz w:val="24"/>
          <w:szCs w:val="24"/>
        </w:rPr>
        <w:t>优化合作模式，提升合作效率与质量。例如，通过建立有效的沟通机制、激励机制和退出机制，确保合作目标的实现。</w:t>
      </w:r>
    </w:p>
    <w:p w14:paraId="766B6AE7" w14:textId="3FA05682" w:rsidR="00B1004E" w:rsidRDefault="00B1004E" w:rsidP="00B1004E">
      <w:pPr>
        <w:spacing w:line="360" w:lineRule="auto"/>
        <w:ind w:firstLineChars="200" w:firstLine="480"/>
        <w:rPr>
          <w:sz w:val="24"/>
          <w:szCs w:val="24"/>
        </w:rPr>
      </w:pPr>
      <w:r>
        <w:rPr>
          <w:rFonts w:hint="eastAsia"/>
          <w:sz w:val="24"/>
          <w:szCs w:val="24"/>
        </w:rPr>
        <w:lastRenderedPageBreak/>
        <w:t>（四）</w:t>
      </w:r>
      <w:r w:rsidR="00C86D77">
        <w:rPr>
          <w:rFonts w:hint="eastAsia"/>
          <w:sz w:val="24"/>
          <w:szCs w:val="24"/>
        </w:rPr>
        <w:t>促进技术传播行业发展</w:t>
      </w:r>
    </w:p>
    <w:p w14:paraId="69C25975" w14:textId="38678523" w:rsidR="00287FCB" w:rsidRDefault="00C86D77" w:rsidP="00C310E7">
      <w:pPr>
        <w:spacing w:line="360" w:lineRule="auto"/>
        <w:ind w:firstLineChars="200" w:firstLine="480"/>
        <w:rPr>
          <w:sz w:val="24"/>
          <w:szCs w:val="24"/>
        </w:rPr>
      </w:pPr>
      <w:r>
        <w:rPr>
          <w:rFonts w:hint="eastAsia"/>
          <w:sz w:val="24"/>
          <w:szCs w:val="24"/>
        </w:rPr>
        <w:t>本标准的制定和实施，将为技术传播行业培养更多高素质人才，推动技术传播领域的创新与发展。同时，也为其他领域的校企合作提供参考和借鉴。</w:t>
      </w:r>
    </w:p>
    <w:p w14:paraId="66D3BBEB" w14:textId="77777777" w:rsidR="00287FCB" w:rsidRDefault="00C86D77" w:rsidP="00C310E7">
      <w:pPr>
        <w:spacing w:line="360" w:lineRule="auto"/>
        <w:ind w:firstLineChars="200" w:firstLine="482"/>
        <w:rPr>
          <w:b/>
          <w:sz w:val="24"/>
          <w:szCs w:val="24"/>
        </w:rPr>
      </w:pPr>
      <w:r>
        <w:rPr>
          <w:rFonts w:hint="eastAsia"/>
          <w:b/>
          <w:sz w:val="24"/>
          <w:szCs w:val="24"/>
        </w:rPr>
        <w:t>三、标准起草过程简述</w:t>
      </w:r>
    </w:p>
    <w:p w14:paraId="63DD1F4E" w14:textId="42ADCF40" w:rsidR="00287FCB" w:rsidRDefault="00C86D77" w:rsidP="00C310E7">
      <w:pPr>
        <w:spacing w:line="360" w:lineRule="auto"/>
        <w:ind w:firstLineChars="200" w:firstLine="480"/>
        <w:rPr>
          <w:b/>
          <w:sz w:val="24"/>
          <w:szCs w:val="24"/>
        </w:rPr>
      </w:pPr>
      <w:r w:rsidRPr="00C310E7">
        <w:rPr>
          <w:rFonts w:hint="eastAsia"/>
          <w:bCs/>
          <w:sz w:val="24"/>
          <w:szCs w:val="24"/>
        </w:rPr>
        <w:t>（一）预研阶段（</w:t>
      </w:r>
      <w:r w:rsidRPr="00C310E7">
        <w:rPr>
          <w:rFonts w:ascii="Times New Roman" w:hAnsi="Times New Roman" w:hint="eastAsia"/>
          <w:bCs/>
          <w:sz w:val="24"/>
          <w:szCs w:val="24"/>
        </w:rPr>
        <w:t>2024</w:t>
      </w:r>
      <w:r w:rsidRPr="00C310E7">
        <w:rPr>
          <w:rFonts w:hint="eastAsia"/>
          <w:bCs/>
          <w:sz w:val="24"/>
          <w:szCs w:val="24"/>
        </w:rPr>
        <w:t>年</w:t>
      </w:r>
      <w:r w:rsidRPr="00C310E7">
        <w:rPr>
          <w:rFonts w:ascii="Times New Roman" w:hAnsi="Times New Roman" w:hint="eastAsia"/>
          <w:bCs/>
          <w:sz w:val="24"/>
          <w:szCs w:val="24"/>
        </w:rPr>
        <w:t>8</w:t>
      </w:r>
      <w:r w:rsidRPr="00C310E7">
        <w:rPr>
          <w:rFonts w:hint="eastAsia"/>
          <w:bCs/>
          <w:sz w:val="24"/>
          <w:szCs w:val="24"/>
        </w:rPr>
        <w:t>月</w:t>
      </w:r>
      <w:r w:rsidR="00671B0B" w:rsidRPr="00AD65E2">
        <w:rPr>
          <w:rFonts w:ascii="Times New Roman" w:eastAsia="宋体" w:hAnsi="Times New Roman" w:cs="宋体" w:hint="eastAsia"/>
          <w:bCs/>
          <w:kern w:val="0"/>
          <w:sz w:val="24"/>
          <w:szCs w:val="24"/>
        </w:rPr>
        <w:t>—</w:t>
      </w:r>
      <w:r w:rsidRPr="00C310E7">
        <w:rPr>
          <w:rFonts w:ascii="Times New Roman" w:hAnsi="Times New Roman" w:hint="eastAsia"/>
          <w:bCs/>
          <w:sz w:val="24"/>
          <w:szCs w:val="24"/>
        </w:rPr>
        <w:t>2024</w:t>
      </w:r>
      <w:r w:rsidRPr="00C310E7">
        <w:rPr>
          <w:rFonts w:hint="eastAsia"/>
          <w:bCs/>
          <w:sz w:val="24"/>
          <w:szCs w:val="24"/>
        </w:rPr>
        <w:t>年</w:t>
      </w:r>
      <w:r w:rsidRPr="00C310E7">
        <w:rPr>
          <w:rFonts w:ascii="Times New Roman" w:hAnsi="Times New Roman" w:hint="eastAsia"/>
          <w:bCs/>
          <w:sz w:val="24"/>
          <w:szCs w:val="24"/>
        </w:rPr>
        <w:t>9</w:t>
      </w:r>
      <w:r w:rsidRPr="00C310E7">
        <w:rPr>
          <w:rFonts w:hint="eastAsia"/>
          <w:bCs/>
          <w:sz w:val="24"/>
          <w:szCs w:val="24"/>
        </w:rPr>
        <w:t>月）</w:t>
      </w:r>
    </w:p>
    <w:p w14:paraId="3506D39F" w14:textId="77777777" w:rsidR="00287FCB" w:rsidRDefault="00C86D77" w:rsidP="00C310E7">
      <w:pPr>
        <w:spacing w:line="360" w:lineRule="auto"/>
        <w:ind w:firstLineChars="200" w:firstLine="480"/>
        <w:rPr>
          <w:sz w:val="24"/>
          <w:szCs w:val="24"/>
        </w:rPr>
      </w:pPr>
      <w:r>
        <w:rPr>
          <w:rFonts w:hint="eastAsia"/>
          <w:sz w:val="24"/>
          <w:szCs w:val="24"/>
        </w:rPr>
        <w:t>启动标准预研工作，收集和梳理国内外相关标准、文献和案例。</w:t>
      </w:r>
    </w:p>
    <w:p w14:paraId="61F13DE5" w14:textId="77777777" w:rsidR="00287FCB" w:rsidRDefault="00C86D77" w:rsidP="00C310E7">
      <w:pPr>
        <w:spacing w:line="360" w:lineRule="auto"/>
        <w:ind w:firstLineChars="200" w:firstLine="480"/>
        <w:rPr>
          <w:sz w:val="24"/>
          <w:szCs w:val="24"/>
        </w:rPr>
      </w:pPr>
      <w:r>
        <w:rPr>
          <w:rFonts w:hint="eastAsia"/>
          <w:sz w:val="24"/>
          <w:szCs w:val="24"/>
        </w:rPr>
        <w:t>开展内外部调研，了解企业和高校在技术传播校企合作中的实际需求和存在的问题。</w:t>
      </w:r>
    </w:p>
    <w:p w14:paraId="7EE070CD" w14:textId="20F4A5F7" w:rsidR="00287FCB" w:rsidRDefault="00C86D77" w:rsidP="00C310E7">
      <w:pPr>
        <w:spacing w:line="360" w:lineRule="auto"/>
        <w:ind w:firstLineChars="200" w:firstLine="480"/>
        <w:rPr>
          <w:b/>
          <w:sz w:val="24"/>
          <w:szCs w:val="24"/>
        </w:rPr>
      </w:pPr>
      <w:r w:rsidRPr="00C310E7">
        <w:rPr>
          <w:rFonts w:hint="eastAsia"/>
          <w:bCs/>
          <w:sz w:val="24"/>
          <w:szCs w:val="24"/>
        </w:rPr>
        <w:t>（二）立项阶段（</w:t>
      </w:r>
      <w:r w:rsidRPr="00C310E7">
        <w:rPr>
          <w:rFonts w:ascii="Times New Roman" w:hAnsi="Times New Roman" w:hint="eastAsia"/>
          <w:bCs/>
          <w:sz w:val="24"/>
          <w:szCs w:val="24"/>
        </w:rPr>
        <w:t>2024</w:t>
      </w:r>
      <w:r w:rsidRPr="00C310E7">
        <w:rPr>
          <w:rFonts w:hint="eastAsia"/>
          <w:bCs/>
          <w:sz w:val="24"/>
          <w:szCs w:val="24"/>
        </w:rPr>
        <w:t>年</w:t>
      </w:r>
      <w:r w:rsidRPr="00C310E7">
        <w:rPr>
          <w:rFonts w:ascii="Times New Roman" w:hAnsi="Times New Roman" w:hint="eastAsia"/>
          <w:bCs/>
          <w:sz w:val="24"/>
          <w:szCs w:val="24"/>
        </w:rPr>
        <w:t>10</w:t>
      </w:r>
      <w:r w:rsidRPr="00C310E7">
        <w:rPr>
          <w:rFonts w:hint="eastAsia"/>
          <w:bCs/>
          <w:sz w:val="24"/>
          <w:szCs w:val="24"/>
        </w:rPr>
        <w:t>月）</w:t>
      </w:r>
    </w:p>
    <w:p w14:paraId="035456EC" w14:textId="648FB4CB" w:rsidR="00287FCB" w:rsidRDefault="00671B0B" w:rsidP="00C310E7">
      <w:pPr>
        <w:spacing w:line="360" w:lineRule="auto"/>
        <w:ind w:firstLineChars="200" w:firstLine="480"/>
        <w:rPr>
          <w:sz w:val="24"/>
          <w:szCs w:val="24"/>
        </w:rPr>
      </w:pPr>
      <w:r w:rsidRPr="00671B0B">
        <w:rPr>
          <w:rFonts w:hint="eastAsia"/>
          <w:sz w:val="24"/>
          <w:szCs w:val="24"/>
        </w:rPr>
        <w:t>商业贸促会</w:t>
      </w:r>
      <w:r w:rsidR="00C86D77">
        <w:rPr>
          <w:rFonts w:hint="eastAsia"/>
          <w:sz w:val="24"/>
          <w:szCs w:val="24"/>
        </w:rPr>
        <w:t>立项《技术传播校企合作指南》团体标准（项目编号：</w:t>
      </w:r>
      <w:r w:rsidR="00C86D77" w:rsidRPr="002E6742">
        <w:rPr>
          <w:rFonts w:ascii="Times New Roman" w:hAnsi="Times New Roman" w:hint="eastAsia"/>
          <w:sz w:val="24"/>
          <w:szCs w:val="24"/>
        </w:rPr>
        <w:t>CCPIT-CSC-JH2024297</w:t>
      </w:r>
      <w:r w:rsidR="00C86D77">
        <w:rPr>
          <w:rFonts w:hint="eastAsia"/>
          <w:sz w:val="24"/>
          <w:szCs w:val="24"/>
        </w:rPr>
        <w:t>）。</w:t>
      </w:r>
    </w:p>
    <w:p w14:paraId="55974552" w14:textId="29E0FEAB" w:rsidR="00287FCB" w:rsidRDefault="00C86D77" w:rsidP="00C310E7">
      <w:pPr>
        <w:spacing w:line="360" w:lineRule="auto"/>
        <w:ind w:firstLineChars="200" w:firstLine="480"/>
        <w:rPr>
          <w:b/>
          <w:sz w:val="24"/>
          <w:szCs w:val="24"/>
        </w:rPr>
      </w:pPr>
      <w:r w:rsidRPr="00C310E7">
        <w:rPr>
          <w:rFonts w:hint="eastAsia"/>
          <w:bCs/>
          <w:sz w:val="24"/>
          <w:szCs w:val="24"/>
        </w:rPr>
        <w:t>（三）起草阶段（</w:t>
      </w:r>
      <w:r w:rsidRPr="00C310E7">
        <w:rPr>
          <w:rFonts w:ascii="Times New Roman" w:hAnsi="Times New Roman" w:hint="eastAsia"/>
          <w:bCs/>
          <w:sz w:val="24"/>
          <w:szCs w:val="24"/>
        </w:rPr>
        <w:t>2024</w:t>
      </w:r>
      <w:r w:rsidRPr="00C310E7">
        <w:rPr>
          <w:rFonts w:hint="eastAsia"/>
          <w:bCs/>
          <w:sz w:val="24"/>
          <w:szCs w:val="24"/>
        </w:rPr>
        <w:t>年</w:t>
      </w:r>
      <w:r w:rsidRPr="00C310E7">
        <w:rPr>
          <w:rFonts w:ascii="Times New Roman" w:hAnsi="Times New Roman" w:hint="eastAsia"/>
          <w:bCs/>
          <w:sz w:val="24"/>
          <w:szCs w:val="24"/>
        </w:rPr>
        <w:t>10</w:t>
      </w:r>
      <w:r w:rsidRPr="00C310E7">
        <w:rPr>
          <w:rFonts w:hint="eastAsia"/>
          <w:bCs/>
          <w:sz w:val="24"/>
          <w:szCs w:val="24"/>
        </w:rPr>
        <w:t>月</w:t>
      </w:r>
      <w:r w:rsidR="00671B0B" w:rsidRPr="00AD65E2">
        <w:rPr>
          <w:rFonts w:ascii="Times New Roman" w:eastAsia="宋体" w:hAnsi="Times New Roman" w:cs="宋体" w:hint="eastAsia"/>
          <w:bCs/>
          <w:kern w:val="0"/>
          <w:sz w:val="24"/>
          <w:szCs w:val="24"/>
        </w:rPr>
        <w:t>—</w:t>
      </w:r>
      <w:r w:rsidRPr="00C310E7">
        <w:rPr>
          <w:rFonts w:ascii="Times New Roman" w:hAnsi="Times New Roman" w:hint="eastAsia"/>
          <w:bCs/>
          <w:sz w:val="24"/>
          <w:szCs w:val="24"/>
        </w:rPr>
        <w:t>2025</w:t>
      </w:r>
      <w:r w:rsidRPr="00C310E7">
        <w:rPr>
          <w:rFonts w:hint="eastAsia"/>
          <w:bCs/>
          <w:sz w:val="24"/>
          <w:szCs w:val="24"/>
        </w:rPr>
        <w:t>年</w:t>
      </w:r>
      <w:r w:rsidR="004F3432">
        <w:rPr>
          <w:rFonts w:ascii="Times New Roman" w:hAnsi="Times New Roman" w:hint="eastAsia"/>
          <w:bCs/>
          <w:sz w:val="24"/>
          <w:szCs w:val="24"/>
        </w:rPr>
        <w:t>7</w:t>
      </w:r>
      <w:r w:rsidRPr="00C310E7">
        <w:rPr>
          <w:rFonts w:hint="eastAsia"/>
          <w:bCs/>
          <w:sz w:val="24"/>
          <w:szCs w:val="24"/>
        </w:rPr>
        <w:t>月）</w:t>
      </w:r>
    </w:p>
    <w:p w14:paraId="26A5D932" w14:textId="78FA2AD3" w:rsidR="00287FCB" w:rsidRPr="00C310E7" w:rsidRDefault="00671B0B" w:rsidP="00C310E7">
      <w:pPr>
        <w:spacing w:line="360" w:lineRule="auto"/>
        <w:ind w:firstLineChars="200" w:firstLine="480"/>
        <w:rPr>
          <w:bCs/>
          <w:sz w:val="24"/>
          <w:szCs w:val="24"/>
        </w:rPr>
      </w:pPr>
      <w:r>
        <w:rPr>
          <w:rFonts w:hint="eastAsia"/>
          <w:bCs/>
          <w:sz w:val="24"/>
          <w:szCs w:val="24"/>
        </w:rPr>
        <w:t>起草</w:t>
      </w:r>
      <w:r w:rsidR="00C86D77" w:rsidRPr="00C310E7">
        <w:rPr>
          <w:rFonts w:hint="eastAsia"/>
          <w:bCs/>
          <w:sz w:val="24"/>
          <w:szCs w:val="24"/>
        </w:rPr>
        <w:t>组召开了四次研讨会</w:t>
      </w:r>
      <w:r w:rsidR="00B1004E" w:rsidRPr="00C310E7">
        <w:rPr>
          <w:rFonts w:hint="eastAsia"/>
          <w:bCs/>
          <w:sz w:val="24"/>
          <w:szCs w:val="24"/>
        </w:rPr>
        <w:t>：</w:t>
      </w:r>
    </w:p>
    <w:tbl>
      <w:tblPr>
        <w:tblStyle w:val="ad"/>
        <w:tblW w:w="9039" w:type="dxa"/>
        <w:jc w:val="center"/>
        <w:tblLook w:val="04A0" w:firstRow="1" w:lastRow="0" w:firstColumn="1" w:lastColumn="0" w:noHBand="0" w:noVBand="1"/>
      </w:tblPr>
      <w:tblGrid>
        <w:gridCol w:w="1242"/>
        <w:gridCol w:w="2127"/>
        <w:gridCol w:w="2126"/>
        <w:gridCol w:w="3544"/>
      </w:tblGrid>
      <w:tr w:rsidR="00287FCB" w14:paraId="044F293F" w14:textId="77777777" w:rsidTr="00C310E7">
        <w:trPr>
          <w:jc w:val="center"/>
        </w:trPr>
        <w:tc>
          <w:tcPr>
            <w:tcW w:w="1242" w:type="dxa"/>
          </w:tcPr>
          <w:p w14:paraId="26E525DA" w14:textId="77777777" w:rsidR="00287FCB" w:rsidRDefault="00C86D77" w:rsidP="00C310E7">
            <w:pPr>
              <w:widowControl/>
              <w:spacing w:line="360" w:lineRule="auto"/>
              <w:jc w:val="center"/>
              <w:rPr>
                <w:rFonts w:ascii="宋体" w:eastAsia="宋体" w:hAnsi="宋体" w:cs="宋体" w:hint="eastAsia"/>
                <w:b/>
                <w:bCs/>
                <w:kern w:val="0"/>
                <w:sz w:val="24"/>
                <w:szCs w:val="24"/>
              </w:rPr>
            </w:pPr>
            <w:r>
              <w:rPr>
                <w:rFonts w:ascii="宋体" w:eastAsia="宋体" w:hAnsi="宋体" w:cs="宋体"/>
                <w:b/>
                <w:bCs/>
                <w:kern w:val="0"/>
                <w:sz w:val="24"/>
                <w:szCs w:val="24"/>
              </w:rPr>
              <w:t>会议次序</w:t>
            </w:r>
          </w:p>
        </w:tc>
        <w:tc>
          <w:tcPr>
            <w:tcW w:w="2127" w:type="dxa"/>
          </w:tcPr>
          <w:p w14:paraId="3FE9ECF8" w14:textId="77777777" w:rsidR="00287FCB" w:rsidRDefault="00C86D77" w:rsidP="00C310E7">
            <w:pPr>
              <w:widowControl/>
              <w:spacing w:line="360" w:lineRule="auto"/>
              <w:jc w:val="center"/>
              <w:rPr>
                <w:rFonts w:ascii="宋体" w:eastAsia="宋体" w:hAnsi="宋体" w:cs="宋体" w:hint="eastAsia"/>
                <w:b/>
                <w:bCs/>
                <w:kern w:val="0"/>
                <w:sz w:val="24"/>
                <w:szCs w:val="24"/>
              </w:rPr>
            </w:pPr>
            <w:r>
              <w:rPr>
                <w:rFonts w:ascii="宋体" w:eastAsia="宋体" w:hAnsi="宋体" w:cs="宋体"/>
                <w:b/>
                <w:bCs/>
                <w:kern w:val="0"/>
                <w:sz w:val="24"/>
                <w:szCs w:val="24"/>
              </w:rPr>
              <w:t>召开时间</w:t>
            </w:r>
          </w:p>
        </w:tc>
        <w:tc>
          <w:tcPr>
            <w:tcW w:w="2126" w:type="dxa"/>
          </w:tcPr>
          <w:p w14:paraId="0C34B898" w14:textId="77777777" w:rsidR="00287FCB" w:rsidRDefault="00C86D77" w:rsidP="00C310E7">
            <w:pPr>
              <w:widowControl/>
              <w:spacing w:line="360" w:lineRule="auto"/>
              <w:jc w:val="center"/>
              <w:rPr>
                <w:rFonts w:ascii="宋体" w:eastAsia="宋体" w:hAnsi="宋体" w:cs="宋体" w:hint="eastAsia"/>
                <w:b/>
                <w:bCs/>
                <w:kern w:val="0"/>
                <w:sz w:val="24"/>
                <w:szCs w:val="24"/>
              </w:rPr>
            </w:pPr>
            <w:r>
              <w:rPr>
                <w:rFonts w:ascii="宋体" w:eastAsia="宋体" w:hAnsi="宋体" w:cs="宋体"/>
                <w:b/>
                <w:bCs/>
                <w:kern w:val="0"/>
                <w:sz w:val="24"/>
                <w:szCs w:val="24"/>
              </w:rPr>
              <w:t>核心议题</w:t>
            </w:r>
          </w:p>
        </w:tc>
        <w:tc>
          <w:tcPr>
            <w:tcW w:w="3544" w:type="dxa"/>
          </w:tcPr>
          <w:p w14:paraId="5D9A522B" w14:textId="77777777" w:rsidR="00287FCB" w:rsidRDefault="00C86D77" w:rsidP="00C310E7">
            <w:pPr>
              <w:widowControl/>
              <w:spacing w:line="360" w:lineRule="auto"/>
              <w:jc w:val="center"/>
              <w:rPr>
                <w:rFonts w:ascii="宋体" w:eastAsia="宋体" w:hAnsi="宋体" w:cs="宋体" w:hint="eastAsia"/>
                <w:b/>
                <w:bCs/>
                <w:kern w:val="0"/>
                <w:sz w:val="24"/>
                <w:szCs w:val="24"/>
              </w:rPr>
            </w:pPr>
            <w:r>
              <w:rPr>
                <w:rFonts w:ascii="宋体" w:eastAsia="宋体" w:hAnsi="宋体" w:cs="宋体"/>
                <w:b/>
                <w:bCs/>
                <w:kern w:val="0"/>
                <w:sz w:val="24"/>
                <w:szCs w:val="24"/>
              </w:rPr>
              <w:t>关键进展与决议</w:t>
            </w:r>
          </w:p>
        </w:tc>
      </w:tr>
      <w:tr w:rsidR="00287FCB" w14:paraId="1244E471" w14:textId="77777777" w:rsidTr="00C310E7">
        <w:trPr>
          <w:jc w:val="center"/>
        </w:trPr>
        <w:tc>
          <w:tcPr>
            <w:tcW w:w="1242" w:type="dxa"/>
          </w:tcPr>
          <w:p w14:paraId="6BEDFF65" w14:textId="77777777" w:rsidR="00287FCB" w:rsidRDefault="00C86D77" w:rsidP="00C310E7">
            <w:pPr>
              <w:widowControl/>
              <w:spacing w:line="360" w:lineRule="auto"/>
              <w:jc w:val="center"/>
              <w:rPr>
                <w:rFonts w:ascii="宋体" w:eastAsia="宋体" w:hAnsi="宋体" w:cs="宋体" w:hint="eastAsia"/>
                <w:kern w:val="0"/>
                <w:sz w:val="24"/>
                <w:szCs w:val="24"/>
              </w:rPr>
            </w:pPr>
            <w:r>
              <w:rPr>
                <w:rFonts w:ascii="宋体" w:eastAsia="宋体" w:hAnsi="宋体" w:cs="宋体"/>
                <w:kern w:val="0"/>
                <w:sz w:val="24"/>
                <w:szCs w:val="24"/>
              </w:rPr>
              <w:t>第一次</w:t>
            </w:r>
          </w:p>
        </w:tc>
        <w:tc>
          <w:tcPr>
            <w:tcW w:w="2127" w:type="dxa"/>
          </w:tcPr>
          <w:p w14:paraId="246BB7A9" w14:textId="17A0F858" w:rsidR="00287FCB" w:rsidRDefault="00C86D77" w:rsidP="00C310E7">
            <w:pPr>
              <w:widowControl/>
              <w:spacing w:line="360" w:lineRule="auto"/>
              <w:rPr>
                <w:rFonts w:ascii="宋体" w:eastAsia="宋体" w:hAnsi="宋体" w:cs="宋体" w:hint="eastAsia"/>
                <w:kern w:val="0"/>
                <w:sz w:val="24"/>
                <w:szCs w:val="24"/>
              </w:rPr>
            </w:pPr>
            <w:r w:rsidRPr="002E6742">
              <w:rPr>
                <w:rFonts w:ascii="Times New Roman" w:eastAsia="宋体" w:hAnsi="Times New Roman" w:cs="宋体"/>
                <w:kern w:val="0"/>
                <w:sz w:val="24"/>
                <w:szCs w:val="24"/>
              </w:rPr>
              <w:t>202</w:t>
            </w:r>
            <w:r w:rsidRPr="002E6742">
              <w:rPr>
                <w:rFonts w:ascii="Times New Roman" w:eastAsia="宋体" w:hAnsi="Times New Roman" w:cs="宋体" w:hint="eastAsia"/>
                <w:kern w:val="0"/>
                <w:sz w:val="24"/>
                <w:szCs w:val="24"/>
              </w:rPr>
              <w:t>4</w:t>
            </w:r>
            <w:r>
              <w:rPr>
                <w:rFonts w:ascii="宋体" w:eastAsia="宋体" w:hAnsi="宋体" w:cs="宋体"/>
                <w:kern w:val="0"/>
                <w:sz w:val="24"/>
                <w:szCs w:val="24"/>
              </w:rPr>
              <w:t>年</w:t>
            </w:r>
            <w:r w:rsidRPr="002E6742">
              <w:rPr>
                <w:rFonts w:ascii="Times New Roman" w:eastAsia="宋体" w:hAnsi="Times New Roman" w:cs="宋体"/>
                <w:kern w:val="0"/>
                <w:sz w:val="24"/>
                <w:szCs w:val="24"/>
              </w:rPr>
              <w:t>11</w:t>
            </w:r>
            <w:r>
              <w:rPr>
                <w:rFonts w:ascii="宋体" w:eastAsia="宋体" w:hAnsi="宋体" w:cs="宋体"/>
                <w:kern w:val="0"/>
                <w:sz w:val="24"/>
                <w:szCs w:val="24"/>
              </w:rPr>
              <w:t>月</w:t>
            </w:r>
            <w:r w:rsidRPr="002E6742">
              <w:rPr>
                <w:rFonts w:ascii="Times New Roman" w:eastAsia="宋体" w:hAnsi="Times New Roman" w:cs="宋体"/>
                <w:kern w:val="0"/>
                <w:sz w:val="24"/>
                <w:szCs w:val="24"/>
              </w:rPr>
              <w:t>2</w:t>
            </w:r>
            <w:r>
              <w:rPr>
                <w:rFonts w:ascii="宋体" w:eastAsia="宋体" w:hAnsi="宋体" w:cs="宋体"/>
                <w:kern w:val="0"/>
                <w:sz w:val="24"/>
                <w:szCs w:val="24"/>
              </w:rPr>
              <w:t>日</w:t>
            </w:r>
          </w:p>
        </w:tc>
        <w:tc>
          <w:tcPr>
            <w:tcW w:w="2126" w:type="dxa"/>
          </w:tcPr>
          <w:p w14:paraId="53718C82" w14:textId="7B60C096" w:rsidR="00287FCB" w:rsidRDefault="00671B0B" w:rsidP="00C310E7">
            <w:pPr>
              <w:widowControl/>
              <w:spacing w:line="360" w:lineRule="auto"/>
              <w:rPr>
                <w:rFonts w:ascii="宋体" w:eastAsia="宋体" w:hAnsi="宋体" w:cs="宋体" w:hint="eastAsia"/>
                <w:kern w:val="0"/>
                <w:sz w:val="24"/>
                <w:szCs w:val="24"/>
              </w:rPr>
            </w:pPr>
            <w:r>
              <w:rPr>
                <w:rFonts w:ascii="Times New Roman" w:eastAsia="宋体" w:hAnsi="Times New Roman" w:cs="宋体" w:hint="eastAsia"/>
                <w:kern w:val="0"/>
                <w:sz w:val="24"/>
                <w:szCs w:val="24"/>
              </w:rPr>
              <w:t>—</w:t>
            </w:r>
            <w:r w:rsidR="00C86D77">
              <w:rPr>
                <w:rFonts w:ascii="宋体" w:eastAsia="宋体" w:hAnsi="宋体" w:cs="宋体"/>
                <w:kern w:val="0"/>
                <w:sz w:val="24"/>
                <w:szCs w:val="24"/>
              </w:rPr>
              <w:t>标准范围</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大纲框架</w:t>
            </w:r>
          </w:p>
        </w:tc>
        <w:tc>
          <w:tcPr>
            <w:tcW w:w="3544" w:type="dxa"/>
          </w:tcPr>
          <w:p w14:paraId="46284752" w14:textId="2946A0D7" w:rsidR="00287FCB" w:rsidRDefault="00671B0B" w:rsidP="00C310E7">
            <w:pPr>
              <w:widowControl/>
              <w:spacing w:line="360" w:lineRule="auto"/>
              <w:rPr>
                <w:rFonts w:ascii="宋体" w:eastAsia="宋体" w:hAnsi="宋体" w:cs="宋体" w:hint="eastAsia"/>
                <w:kern w:val="0"/>
                <w:sz w:val="24"/>
                <w:szCs w:val="24"/>
              </w:rPr>
            </w:pPr>
            <w:r>
              <w:rPr>
                <w:rFonts w:ascii="Times New Roman" w:eastAsia="宋体" w:hAnsi="Times New Roman" w:cs="宋体" w:hint="eastAsia"/>
                <w:kern w:val="0"/>
                <w:sz w:val="24"/>
                <w:szCs w:val="24"/>
              </w:rPr>
              <w:t>—</w:t>
            </w:r>
            <w:r w:rsidR="00C86D77">
              <w:rPr>
                <w:rFonts w:ascii="宋体" w:eastAsia="宋体" w:hAnsi="宋体" w:cs="宋体"/>
                <w:kern w:val="0"/>
                <w:sz w:val="24"/>
                <w:szCs w:val="24"/>
              </w:rPr>
              <w:t>确定标准覆盖范围：实习、项目合作、课程开发等</w:t>
            </w:r>
            <w:r w:rsidR="00C86D77" w:rsidRPr="002E6742">
              <w:rPr>
                <w:rFonts w:ascii="Times New Roman" w:eastAsia="宋体" w:hAnsi="Times New Roman" w:cs="宋体"/>
                <w:kern w:val="0"/>
                <w:sz w:val="24"/>
                <w:szCs w:val="24"/>
              </w:rPr>
              <w:t>10</w:t>
            </w:r>
            <w:r w:rsidR="00C86D77">
              <w:rPr>
                <w:rFonts w:ascii="宋体" w:eastAsia="宋体" w:hAnsi="宋体" w:cs="宋体"/>
                <w:kern w:val="0"/>
                <w:sz w:val="24"/>
                <w:szCs w:val="24"/>
              </w:rPr>
              <w:t>个领域</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大纲基于</w:t>
            </w:r>
            <w:r w:rsidR="00C86D77" w:rsidRPr="002E6742">
              <w:rPr>
                <w:rFonts w:ascii="Times New Roman" w:eastAsia="宋体" w:hAnsi="Times New Roman" w:cs="宋体"/>
                <w:kern w:val="0"/>
                <w:sz w:val="24"/>
                <w:szCs w:val="24"/>
              </w:rPr>
              <w:t>ISO</w:t>
            </w:r>
            <w:r w:rsidR="00C86D77">
              <w:rPr>
                <w:rFonts w:ascii="宋体" w:eastAsia="宋体" w:hAnsi="宋体" w:cs="宋体" w:hint="eastAsia"/>
                <w:kern w:val="0"/>
                <w:sz w:val="24"/>
                <w:szCs w:val="24"/>
              </w:rPr>
              <w:t xml:space="preserve"> </w:t>
            </w:r>
            <w:r w:rsidR="00C86D77" w:rsidRPr="002E6742">
              <w:rPr>
                <w:rFonts w:ascii="Times New Roman" w:eastAsia="宋体" w:hAnsi="Times New Roman" w:cs="宋体"/>
                <w:kern w:val="0"/>
                <w:sz w:val="24"/>
                <w:szCs w:val="24"/>
              </w:rPr>
              <w:t>44006</w:t>
            </w:r>
            <w:r w:rsidR="00C86D77">
              <w:rPr>
                <w:rFonts w:ascii="宋体" w:eastAsia="宋体" w:hAnsi="宋体" w:cs="宋体"/>
                <w:kern w:val="0"/>
                <w:sz w:val="24"/>
                <w:szCs w:val="24"/>
              </w:rPr>
              <w:t>调整，新增知识产权、安全要求、成果转化等模块</w:t>
            </w:r>
          </w:p>
        </w:tc>
      </w:tr>
      <w:tr w:rsidR="00287FCB" w14:paraId="70CBFAAB" w14:textId="77777777" w:rsidTr="00C310E7">
        <w:trPr>
          <w:jc w:val="center"/>
        </w:trPr>
        <w:tc>
          <w:tcPr>
            <w:tcW w:w="1242" w:type="dxa"/>
          </w:tcPr>
          <w:p w14:paraId="77FC79BF" w14:textId="77777777" w:rsidR="00287FCB" w:rsidRDefault="00C86D77" w:rsidP="00C310E7">
            <w:pPr>
              <w:widowControl/>
              <w:spacing w:line="360" w:lineRule="auto"/>
              <w:jc w:val="center"/>
              <w:rPr>
                <w:rFonts w:ascii="宋体" w:eastAsia="宋体" w:hAnsi="宋体" w:cs="宋体" w:hint="eastAsia"/>
                <w:kern w:val="0"/>
                <w:sz w:val="24"/>
                <w:szCs w:val="24"/>
              </w:rPr>
            </w:pPr>
            <w:r>
              <w:rPr>
                <w:rFonts w:ascii="宋体" w:eastAsia="宋体" w:hAnsi="宋体" w:cs="宋体"/>
                <w:kern w:val="0"/>
                <w:sz w:val="24"/>
                <w:szCs w:val="24"/>
              </w:rPr>
              <w:t>第二次</w:t>
            </w:r>
          </w:p>
        </w:tc>
        <w:tc>
          <w:tcPr>
            <w:tcW w:w="2127" w:type="dxa"/>
          </w:tcPr>
          <w:p w14:paraId="2BD78528" w14:textId="77777777" w:rsidR="00287FCB" w:rsidRDefault="00C86D77" w:rsidP="00C310E7">
            <w:pPr>
              <w:widowControl/>
              <w:spacing w:line="360" w:lineRule="auto"/>
              <w:rPr>
                <w:rFonts w:ascii="宋体" w:eastAsia="宋体" w:hAnsi="宋体" w:cs="宋体" w:hint="eastAsia"/>
                <w:kern w:val="0"/>
                <w:sz w:val="24"/>
                <w:szCs w:val="24"/>
              </w:rPr>
            </w:pPr>
            <w:r w:rsidRPr="002E6742">
              <w:rPr>
                <w:rFonts w:ascii="Times New Roman" w:eastAsia="宋体" w:hAnsi="Times New Roman" w:cs="宋体"/>
                <w:kern w:val="0"/>
                <w:sz w:val="24"/>
                <w:szCs w:val="24"/>
              </w:rPr>
              <w:t>2025</w:t>
            </w:r>
            <w:r>
              <w:rPr>
                <w:rFonts w:ascii="宋体" w:eastAsia="宋体" w:hAnsi="宋体" w:cs="宋体"/>
                <w:kern w:val="0"/>
                <w:sz w:val="24"/>
                <w:szCs w:val="24"/>
              </w:rPr>
              <w:t>年</w:t>
            </w:r>
            <w:r w:rsidRPr="002E6742">
              <w:rPr>
                <w:rFonts w:ascii="Times New Roman" w:eastAsia="宋体" w:hAnsi="Times New Roman" w:cs="宋体"/>
                <w:kern w:val="0"/>
                <w:sz w:val="24"/>
                <w:szCs w:val="24"/>
              </w:rPr>
              <w:t>2</w:t>
            </w:r>
            <w:r>
              <w:rPr>
                <w:rFonts w:ascii="宋体" w:eastAsia="宋体" w:hAnsi="宋体" w:cs="宋体"/>
                <w:kern w:val="0"/>
                <w:sz w:val="24"/>
                <w:szCs w:val="24"/>
              </w:rPr>
              <w:t>月</w:t>
            </w:r>
            <w:r w:rsidRPr="002E6742">
              <w:rPr>
                <w:rFonts w:ascii="Times New Roman" w:eastAsia="宋体" w:hAnsi="Times New Roman" w:cs="宋体"/>
                <w:kern w:val="0"/>
                <w:sz w:val="24"/>
                <w:szCs w:val="24"/>
              </w:rPr>
              <w:t>23</w:t>
            </w:r>
            <w:r>
              <w:rPr>
                <w:rFonts w:ascii="宋体" w:eastAsia="宋体" w:hAnsi="宋体" w:cs="宋体"/>
                <w:kern w:val="0"/>
                <w:sz w:val="24"/>
                <w:szCs w:val="24"/>
              </w:rPr>
              <w:t>日</w:t>
            </w:r>
          </w:p>
        </w:tc>
        <w:tc>
          <w:tcPr>
            <w:tcW w:w="2126" w:type="dxa"/>
          </w:tcPr>
          <w:p w14:paraId="061C113F" w14:textId="17DBAE01" w:rsidR="00287FCB" w:rsidRDefault="00671B0B" w:rsidP="00C310E7">
            <w:pPr>
              <w:widowControl/>
              <w:spacing w:line="360" w:lineRule="auto"/>
              <w:rPr>
                <w:rFonts w:ascii="宋体" w:eastAsia="宋体" w:hAnsi="宋体" w:cs="宋体" w:hint="eastAsia"/>
                <w:kern w:val="0"/>
                <w:sz w:val="24"/>
                <w:szCs w:val="24"/>
              </w:rPr>
            </w:pPr>
            <w:r>
              <w:rPr>
                <w:rFonts w:ascii="Times New Roman" w:eastAsia="宋体" w:hAnsi="Times New Roman" w:cs="宋体" w:hint="eastAsia"/>
                <w:kern w:val="0"/>
                <w:sz w:val="24"/>
                <w:szCs w:val="24"/>
              </w:rPr>
              <w:t>—</w:t>
            </w:r>
            <w:r w:rsidR="00C86D77">
              <w:rPr>
                <w:rFonts w:ascii="宋体" w:eastAsia="宋体" w:hAnsi="宋体" w:cs="宋体"/>
                <w:kern w:val="0"/>
                <w:sz w:val="24"/>
                <w:szCs w:val="24"/>
              </w:rPr>
              <w:t>意见修订</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框架确认</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表述优化</w:t>
            </w:r>
          </w:p>
        </w:tc>
        <w:tc>
          <w:tcPr>
            <w:tcW w:w="3544" w:type="dxa"/>
          </w:tcPr>
          <w:p w14:paraId="7DCE5CD3" w14:textId="6CC71CEF" w:rsidR="00287FCB" w:rsidRDefault="00671B0B" w:rsidP="00C310E7">
            <w:pPr>
              <w:widowControl/>
              <w:spacing w:line="360" w:lineRule="auto"/>
              <w:rPr>
                <w:rFonts w:ascii="宋体" w:eastAsia="宋体" w:hAnsi="宋体" w:cs="宋体" w:hint="eastAsia"/>
                <w:kern w:val="0"/>
                <w:sz w:val="24"/>
                <w:szCs w:val="24"/>
              </w:rPr>
            </w:pPr>
            <w:r>
              <w:rPr>
                <w:rFonts w:ascii="Times New Roman" w:eastAsia="宋体" w:hAnsi="Times New Roman" w:cs="宋体" w:hint="eastAsia"/>
                <w:kern w:val="0"/>
                <w:sz w:val="24"/>
                <w:szCs w:val="24"/>
              </w:rPr>
              <w:t>—</w:t>
            </w:r>
            <w:r w:rsidR="00C86D77">
              <w:rPr>
                <w:rFonts w:ascii="宋体" w:eastAsia="宋体" w:hAnsi="宋体" w:cs="宋体"/>
                <w:kern w:val="0"/>
                <w:sz w:val="24"/>
                <w:szCs w:val="24"/>
              </w:rPr>
              <w:t>完成</w:t>
            </w:r>
            <w:r w:rsidR="00C86D77" w:rsidRPr="002E6742">
              <w:rPr>
                <w:rFonts w:ascii="Times New Roman" w:eastAsia="宋体" w:hAnsi="Times New Roman" w:cs="宋体"/>
                <w:kern w:val="0"/>
                <w:sz w:val="24"/>
                <w:szCs w:val="24"/>
              </w:rPr>
              <w:t>105</w:t>
            </w:r>
            <w:r w:rsidR="00C86D77">
              <w:rPr>
                <w:rFonts w:ascii="宋体" w:eastAsia="宋体" w:hAnsi="宋体" w:cs="宋体"/>
                <w:kern w:val="0"/>
                <w:sz w:val="24"/>
                <w:szCs w:val="24"/>
              </w:rPr>
              <w:t>条意见讨论与修改</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确认保持</w:t>
            </w:r>
            <w:r w:rsidR="00C86D77" w:rsidRPr="002E6742">
              <w:rPr>
                <w:rFonts w:ascii="Times New Roman" w:eastAsia="宋体" w:hAnsi="Times New Roman" w:cs="宋体"/>
                <w:kern w:val="0"/>
                <w:sz w:val="24"/>
                <w:szCs w:val="24"/>
              </w:rPr>
              <w:t>ISO</w:t>
            </w:r>
            <w:r w:rsidR="00C86D77">
              <w:rPr>
                <w:rFonts w:ascii="宋体" w:eastAsia="宋体" w:hAnsi="宋体" w:cs="宋体"/>
                <w:kern w:val="0"/>
                <w:sz w:val="24"/>
                <w:szCs w:val="24"/>
              </w:rPr>
              <w:t>标准框架，补充技术传播细则</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启动文本精简工作</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明确</w:t>
            </w:r>
            <w:r w:rsidR="00C86D77" w:rsidRPr="002E6742">
              <w:rPr>
                <w:rFonts w:ascii="Times New Roman" w:eastAsia="宋体" w:hAnsi="Times New Roman" w:cs="宋体"/>
                <w:kern w:val="0"/>
                <w:sz w:val="24"/>
                <w:szCs w:val="24"/>
              </w:rPr>
              <w:t>2025</w:t>
            </w:r>
            <w:r w:rsidR="00C86D77">
              <w:rPr>
                <w:rFonts w:ascii="宋体" w:eastAsia="宋体" w:hAnsi="宋体" w:cs="宋体"/>
                <w:kern w:val="0"/>
                <w:sz w:val="24"/>
                <w:szCs w:val="24"/>
              </w:rPr>
              <w:t>年</w:t>
            </w:r>
            <w:r w:rsidR="00C86D77" w:rsidRPr="002E6742">
              <w:rPr>
                <w:rFonts w:ascii="Times New Roman" w:eastAsia="宋体" w:hAnsi="Times New Roman" w:cs="宋体"/>
                <w:kern w:val="0"/>
                <w:sz w:val="24"/>
                <w:szCs w:val="24"/>
              </w:rPr>
              <w:t>7</w:t>
            </w:r>
            <w:r w:rsidR="00C86D77">
              <w:rPr>
                <w:rFonts w:ascii="宋体" w:eastAsia="宋体" w:hAnsi="宋体" w:cs="宋体"/>
                <w:kern w:val="0"/>
                <w:sz w:val="24"/>
                <w:szCs w:val="24"/>
              </w:rPr>
              <w:t>月发布计划</w:t>
            </w:r>
          </w:p>
        </w:tc>
      </w:tr>
      <w:tr w:rsidR="00287FCB" w14:paraId="11B98989" w14:textId="77777777" w:rsidTr="00C310E7">
        <w:trPr>
          <w:jc w:val="center"/>
        </w:trPr>
        <w:tc>
          <w:tcPr>
            <w:tcW w:w="1242" w:type="dxa"/>
          </w:tcPr>
          <w:p w14:paraId="5C5C613D" w14:textId="77777777" w:rsidR="00287FCB" w:rsidRDefault="00C86D77" w:rsidP="00C310E7">
            <w:pPr>
              <w:widowControl/>
              <w:spacing w:line="360" w:lineRule="auto"/>
              <w:jc w:val="center"/>
              <w:rPr>
                <w:rFonts w:ascii="宋体" w:eastAsia="宋体" w:hAnsi="宋体" w:cs="宋体" w:hint="eastAsia"/>
                <w:kern w:val="0"/>
                <w:sz w:val="24"/>
                <w:szCs w:val="24"/>
              </w:rPr>
            </w:pPr>
            <w:r>
              <w:rPr>
                <w:rFonts w:ascii="宋体" w:eastAsia="宋体" w:hAnsi="宋体" w:cs="宋体"/>
                <w:kern w:val="0"/>
                <w:sz w:val="24"/>
                <w:szCs w:val="24"/>
              </w:rPr>
              <w:t>第三次</w:t>
            </w:r>
          </w:p>
        </w:tc>
        <w:tc>
          <w:tcPr>
            <w:tcW w:w="2127" w:type="dxa"/>
          </w:tcPr>
          <w:p w14:paraId="5F0B4962" w14:textId="77777777" w:rsidR="00287FCB" w:rsidRDefault="00C86D77" w:rsidP="00C310E7">
            <w:pPr>
              <w:widowControl/>
              <w:spacing w:line="360" w:lineRule="auto"/>
              <w:rPr>
                <w:rFonts w:ascii="宋体" w:eastAsia="宋体" w:hAnsi="宋体" w:cs="宋体" w:hint="eastAsia"/>
                <w:kern w:val="0"/>
                <w:sz w:val="24"/>
                <w:szCs w:val="24"/>
              </w:rPr>
            </w:pPr>
            <w:r w:rsidRPr="002E6742">
              <w:rPr>
                <w:rFonts w:ascii="Times New Roman" w:eastAsia="宋体" w:hAnsi="Times New Roman" w:cs="宋体"/>
                <w:kern w:val="0"/>
                <w:sz w:val="24"/>
                <w:szCs w:val="24"/>
              </w:rPr>
              <w:t>2025</w:t>
            </w:r>
            <w:r>
              <w:rPr>
                <w:rFonts w:ascii="宋体" w:eastAsia="宋体" w:hAnsi="宋体" w:cs="宋体"/>
                <w:kern w:val="0"/>
                <w:sz w:val="24"/>
                <w:szCs w:val="24"/>
              </w:rPr>
              <w:t>年</w:t>
            </w:r>
            <w:r w:rsidRPr="002E6742">
              <w:rPr>
                <w:rFonts w:ascii="Times New Roman" w:eastAsia="宋体" w:hAnsi="Times New Roman" w:cs="宋体"/>
                <w:kern w:val="0"/>
                <w:sz w:val="24"/>
                <w:szCs w:val="24"/>
              </w:rPr>
              <w:t>4</w:t>
            </w:r>
            <w:r>
              <w:rPr>
                <w:rFonts w:ascii="宋体" w:eastAsia="宋体" w:hAnsi="宋体" w:cs="宋体"/>
                <w:kern w:val="0"/>
                <w:sz w:val="24"/>
                <w:szCs w:val="24"/>
              </w:rPr>
              <w:t>月</w:t>
            </w:r>
            <w:r w:rsidRPr="002E6742">
              <w:rPr>
                <w:rFonts w:ascii="Times New Roman" w:eastAsia="宋体" w:hAnsi="Times New Roman" w:cs="宋体"/>
                <w:kern w:val="0"/>
                <w:sz w:val="24"/>
                <w:szCs w:val="24"/>
              </w:rPr>
              <w:t>13</w:t>
            </w:r>
            <w:r>
              <w:rPr>
                <w:rFonts w:ascii="宋体" w:eastAsia="宋体" w:hAnsi="宋体" w:cs="宋体"/>
                <w:kern w:val="0"/>
                <w:sz w:val="24"/>
                <w:szCs w:val="24"/>
              </w:rPr>
              <w:t>日</w:t>
            </w:r>
          </w:p>
        </w:tc>
        <w:tc>
          <w:tcPr>
            <w:tcW w:w="2126" w:type="dxa"/>
          </w:tcPr>
          <w:p w14:paraId="4F0B27D7" w14:textId="0865998F" w:rsidR="00287FCB" w:rsidRDefault="00671B0B" w:rsidP="00C310E7">
            <w:pPr>
              <w:widowControl/>
              <w:spacing w:line="360" w:lineRule="auto"/>
              <w:rPr>
                <w:rFonts w:ascii="宋体" w:eastAsia="宋体" w:hAnsi="宋体" w:cs="宋体" w:hint="eastAsia"/>
                <w:kern w:val="0"/>
                <w:sz w:val="24"/>
                <w:szCs w:val="24"/>
              </w:rPr>
            </w:pPr>
            <w:r>
              <w:rPr>
                <w:rFonts w:ascii="Times New Roman" w:eastAsia="宋体" w:hAnsi="Times New Roman" w:cs="宋体" w:hint="eastAsia"/>
                <w:kern w:val="0"/>
                <w:sz w:val="24"/>
                <w:szCs w:val="24"/>
              </w:rPr>
              <w:t>—</w:t>
            </w:r>
            <w:r w:rsidR="00C86D77" w:rsidRPr="002E6742">
              <w:rPr>
                <w:rFonts w:ascii="Times New Roman" w:eastAsia="宋体" w:hAnsi="Times New Roman" w:cs="宋体"/>
                <w:kern w:val="0"/>
                <w:sz w:val="24"/>
                <w:szCs w:val="24"/>
              </w:rPr>
              <w:t>22</w:t>
            </w:r>
            <w:r w:rsidR="00C86D77">
              <w:rPr>
                <w:rFonts w:ascii="宋体" w:eastAsia="宋体" w:hAnsi="宋体" w:cs="宋体"/>
                <w:kern w:val="0"/>
                <w:sz w:val="24"/>
                <w:szCs w:val="24"/>
              </w:rPr>
              <w:t>条意见修订</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定义专项讨论</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附录规范</w:t>
            </w:r>
          </w:p>
        </w:tc>
        <w:tc>
          <w:tcPr>
            <w:tcW w:w="3544" w:type="dxa"/>
          </w:tcPr>
          <w:p w14:paraId="7A044AE1" w14:textId="0F95345E" w:rsidR="00287FCB" w:rsidRDefault="00671B0B" w:rsidP="00C310E7">
            <w:pPr>
              <w:widowControl/>
              <w:spacing w:line="360" w:lineRule="auto"/>
              <w:rPr>
                <w:rFonts w:ascii="宋体" w:eastAsia="宋体" w:hAnsi="宋体" w:cs="宋体" w:hint="eastAsia"/>
                <w:kern w:val="0"/>
                <w:sz w:val="24"/>
                <w:szCs w:val="24"/>
              </w:rPr>
            </w:pPr>
            <w:r>
              <w:rPr>
                <w:rFonts w:ascii="Times New Roman" w:eastAsia="宋体" w:hAnsi="Times New Roman" w:cs="宋体" w:hint="eastAsia"/>
                <w:kern w:val="0"/>
                <w:sz w:val="24"/>
                <w:szCs w:val="24"/>
              </w:rPr>
              <w:t>—</w:t>
            </w:r>
            <w:r w:rsidR="00C86D77">
              <w:rPr>
                <w:rFonts w:ascii="宋体" w:eastAsia="宋体" w:hAnsi="宋体" w:cs="宋体"/>
                <w:kern w:val="0"/>
                <w:sz w:val="24"/>
                <w:szCs w:val="24"/>
              </w:rPr>
              <w:t>优化逻辑表述与条款严谨性</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附录统一名词词组格式</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从</w:t>
            </w:r>
            <w:r w:rsidR="00C86D77" w:rsidRPr="002E6742">
              <w:rPr>
                <w:rFonts w:ascii="Times New Roman" w:eastAsia="宋体" w:hAnsi="Times New Roman" w:cs="宋体"/>
                <w:kern w:val="0"/>
                <w:sz w:val="24"/>
                <w:szCs w:val="24"/>
              </w:rPr>
              <w:t>10</w:t>
            </w:r>
            <w:r w:rsidR="00C86D77">
              <w:rPr>
                <w:rFonts w:ascii="宋体" w:eastAsia="宋体" w:hAnsi="宋体" w:cs="宋体"/>
                <w:kern w:val="0"/>
                <w:sz w:val="24"/>
                <w:szCs w:val="24"/>
              </w:rPr>
              <w:t>个版本中优选</w:t>
            </w:r>
            <w:r w:rsidR="002E76CD">
              <w:rPr>
                <w:rFonts w:ascii="宋体" w:eastAsia="宋体" w:hAnsi="宋体" w:cs="宋体" w:hint="eastAsia"/>
                <w:kern w:val="0"/>
                <w:sz w:val="24"/>
                <w:szCs w:val="24"/>
              </w:rPr>
              <w:t>“</w:t>
            </w:r>
            <w:r w:rsidR="002E76CD">
              <w:rPr>
                <w:rFonts w:ascii="宋体" w:eastAsia="宋体" w:hAnsi="宋体" w:cs="宋体"/>
                <w:kern w:val="0"/>
                <w:sz w:val="24"/>
                <w:szCs w:val="24"/>
              </w:rPr>
              <w:t>技术传播</w:t>
            </w:r>
            <w:r w:rsidR="002E76CD">
              <w:rPr>
                <w:rFonts w:ascii="宋体" w:eastAsia="宋体" w:hAnsi="宋体" w:cs="宋体" w:hint="eastAsia"/>
                <w:kern w:val="0"/>
                <w:sz w:val="24"/>
                <w:szCs w:val="24"/>
              </w:rPr>
              <w:t>”</w:t>
            </w:r>
            <w:r w:rsidR="00C86D77">
              <w:rPr>
                <w:rFonts w:ascii="宋体" w:eastAsia="宋体" w:hAnsi="宋体" w:cs="宋体"/>
                <w:kern w:val="0"/>
                <w:sz w:val="24"/>
                <w:szCs w:val="24"/>
              </w:rPr>
              <w:t>基础定义</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确定第四次研讨会时间</w:t>
            </w:r>
          </w:p>
        </w:tc>
      </w:tr>
      <w:tr w:rsidR="00287FCB" w14:paraId="768F441B" w14:textId="77777777" w:rsidTr="00C310E7">
        <w:trPr>
          <w:jc w:val="center"/>
        </w:trPr>
        <w:tc>
          <w:tcPr>
            <w:tcW w:w="1242" w:type="dxa"/>
          </w:tcPr>
          <w:p w14:paraId="15DE008C" w14:textId="77777777" w:rsidR="00287FCB" w:rsidRDefault="00C86D77" w:rsidP="00C310E7">
            <w:pPr>
              <w:widowControl/>
              <w:spacing w:line="360" w:lineRule="auto"/>
              <w:jc w:val="center"/>
              <w:rPr>
                <w:rFonts w:ascii="宋体" w:eastAsia="宋体" w:hAnsi="宋体" w:cs="宋体" w:hint="eastAsia"/>
                <w:kern w:val="0"/>
                <w:sz w:val="24"/>
                <w:szCs w:val="24"/>
              </w:rPr>
            </w:pPr>
            <w:r>
              <w:rPr>
                <w:rFonts w:ascii="宋体" w:eastAsia="宋体" w:hAnsi="宋体" w:cs="宋体"/>
                <w:kern w:val="0"/>
                <w:sz w:val="24"/>
                <w:szCs w:val="24"/>
              </w:rPr>
              <w:lastRenderedPageBreak/>
              <w:t>第四次</w:t>
            </w:r>
          </w:p>
        </w:tc>
        <w:tc>
          <w:tcPr>
            <w:tcW w:w="2127" w:type="dxa"/>
          </w:tcPr>
          <w:p w14:paraId="00C7C20C" w14:textId="77777777" w:rsidR="00287FCB" w:rsidRDefault="00C86D77" w:rsidP="00C310E7">
            <w:pPr>
              <w:widowControl/>
              <w:spacing w:line="360" w:lineRule="auto"/>
              <w:rPr>
                <w:rFonts w:ascii="宋体" w:eastAsia="宋体" w:hAnsi="宋体" w:cs="宋体" w:hint="eastAsia"/>
                <w:kern w:val="0"/>
                <w:sz w:val="24"/>
                <w:szCs w:val="24"/>
              </w:rPr>
            </w:pPr>
            <w:r w:rsidRPr="002E6742">
              <w:rPr>
                <w:rFonts w:ascii="Times New Roman" w:eastAsia="宋体" w:hAnsi="Times New Roman" w:cs="宋体"/>
                <w:kern w:val="0"/>
                <w:sz w:val="24"/>
                <w:szCs w:val="24"/>
              </w:rPr>
              <w:t>2025</w:t>
            </w:r>
            <w:r>
              <w:rPr>
                <w:rFonts w:ascii="宋体" w:eastAsia="宋体" w:hAnsi="宋体" w:cs="宋体"/>
                <w:kern w:val="0"/>
                <w:sz w:val="24"/>
                <w:szCs w:val="24"/>
              </w:rPr>
              <w:t>年</w:t>
            </w:r>
            <w:r w:rsidRPr="002E6742">
              <w:rPr>
                <w:rFonts w:ascii="Times New Roman" w:eastAsia="宋体" w:hAnsi="Times New Roman" w:cs="宋体"/>
                <w:kern w:val="0"/>
                <w:sz w:val="24"/>
                <w:szCs w:val="24"/>
              </w:rPr>
              <w:t>4</w:t>
            </w:r>
            <w:r>
              <w:rPr>
                <w:rFonts w:ascii="宋体" w:eastAsia="宋体" w:hAnsi="宋体" w:cs="宋体"/>
                <w:kern w:val="0"/>
                <w:sz w:val="24"/>
                <w:szCs w:val="24"/>
              </w:rPr>
              <w:t>月</w:t>
            </w:r>
            <w:r w:rsidRPr="002E6742">
              <w:rPr>
                <w:rFonts w:ascii="Times New Roman" w:eastAsia="宋体" w:hAnsi="Times New Roman" w:cs="宋体"/>
                <w:kern w:val="0"/>
                <w:sz w:val="24"/>
                <w:szCs w:val="24"/>
              </w:rPr>
              <w:t>26</w:t>
            </w:r>
            <w:r>
              <w:rPr>
                <w:rFonts w:ascii="宋体" w:eastAsia="宋体" w:hAnsi="宋体" w:cs="宋体"/>
                <w:kern w:val="0"/>
                <w:sz w:val="24"/>
                <w:szCs w:val="24"/>
              </w:rPr>
              <w:t>日</w:t>
            </w:r>
          </w:p>
        </w:tc>
        <w:tc>
          <w:tcPr>
            <w:tcW w:w="2126" w:type="dxa"/>
          </w:tcPr>
          <w:p w14:paraId="0A6BE8E8" w14:textId="435F47A2" w:rsidR="00287FCB" w:rsidRDefault="00671B0B" w:rsidP="00C310E7">
            <w:pPr>
              <w:widowControl/>
              <w:spacing w:line="360" w:lineRule="auto"/>
              <w:rPr>
                <w:rFonts w:ascii="宋体" w:eastAsia="宋体" w:hAnsi="宋体" w:cs="宋体" w:hint="eastAsia"/>
                <w:kern w:val="0"/>
                <w:sz w:val="24"/>
                <w:szCs w:val="24"/>
              </w:rPr>
            </w:pPr>
            <w:r>
              <w:rPr>
                <w:rFonts w:ascii="Times New Roman" w:eastAsia="宋体" w:hAnsi="Times New Roman" w:cs="宋体" w:hint="eastAsia"/>
                <w:kern w:val="0"/>
                <w:sz w:val="24"/>
                <w:szCs w:val="24"/>
              </w:rPr>
              <w:t>—</w:t>
            </w:r>
            <w:r w:rsidR="00C86D77" w:rsidRPr="002E6742">
              <w:rPr>
                <w:rFonts w:ascii="Times New Roman" w:eastAsia="宋体" w:hAnsi="Times New Roman" w:cs="宋体"/>
                <w:kern w:val="0"/>
                <w:sz w:val="24"/>
                <w:szCs w:val="24"/>
              </w:rPr>
              <w:t>66</w:t>
            </w:r>
            <w:r w:rsidR="00C86D77">
              <w:rPr>
                <w:rFonts w:ascii="宋体" w:eastAsia="宋体" w:hAnsi="宋体" w:cs="宋体"/>
                <w:kern w:val="0"/>
                <w:sz w:val="24"/>
                <w:szCs w:val="24"/>
              </w:rPr>
              <w:t>条意见修订</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对标国际标准</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新增内容</w:t>
            </w:r>
          </w:p>
        </w:tc>
        <w:tc>
          <w:tcPr>
            <w:tcW w:w="3544" w:type="dxa"/>
          </w:tcPr>
          <w:p w14:paraId="68D2B5A4" w14:textId="51C8968B" w:rsidR="00287FCB" w:rsidRDefault="00671B0B" w:rsidP="00C310E7">
            <w:pPr>
              <w:widowControl/>
              <w:spacing w:line="360" w:lineRule="auto"/>
              <w:rPr>
                <w:rFonts w:ascii="宋体" w:eastAsia="宋体" w:hAnsi="宋体" w:cs="宋体" w:hint="eastAsia"/>
                <w:kern w:val="0"/>
                <w:sz w:val="24"/>
                <w:szCs w:val="24"/>
              </w:rPr>
            </w:pPr>
            <w:r>
              <w:rPr>
                <w:rFonts w:ascii="Times New Roman" w:eastAsia="宋体" w:hAnsi="Times New Roman" w:cs="宋体" w:hint="eastAsia"/>
                <w:kern w:val="0"/>
                <w:sz w:val="24"/>
                <w:szCs w:val="24"/>
              </w:rPr>
              <w:t>—</w:t>
            </w:r>
            <w:r w:rsidR="00C86D77">
              <w:rPr>
                <w:rFonts w:ascii="宋体" w:eastAsia="宋体" w:hAnsi="宋体" w:cs="宋体"/>
                <w:kern w:val="0"/>
                <w:sz w:val="24"/>
                <w:szCs w:val="24"/>
              </w:rPr>
              <w:t>深化表述优化与条款澄清</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技术传播定义对标国际标准</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高校范围与教育部要求对齐</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新增合作类型（如联合培训、研讨会）</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制定退出策略框架</w:t>
            </w:r>
            <w:r w:rsidR="00C86D77">
              <w:rPr>
                <w:rFonts w:ascii="宋体" w:eastAsia="宋体" w:hAnsi="宋体" w:cs="宋体"/>
                <w:kern w:val="0"/>
                <w:sz w:val="24"/>
                <w:szCs w:val="24"/>
              </w:rPr>
              <w:br/>
            </w:r>
            <w:r>
              <w:rPr>
                <w:rFonts w:ascii="Times New Roman" w:eastAsia="宋体" w:hAnsi="Times New Roman" w:cs="宋体" w:hint="eastAsia"/>
                <w:kern w:val="0"/>
                <w:sz w:val="24"/>
                <w:szCs w:val="24"/>
              </w:rPr>
              <w:t>—</w:t>
            </w:r>
            <w:r w:rsidR="00C86D77">
              <w:rPr>
                <w:rFonts w:ascii="宋体" w:eastAsia="宋体" w:hAnsi="宋体" w:cs="宋体"/>
                <w:kern w:val="0"/>
                <w:sz w:val="24"/>
                <w:szCs w:val="24"/>
              </w:rPr>
              <w:t>决议增加案例库作为标准组成部分</w:t>
            </w:r>
          </w:p>
        </w:tc>
      </w:tr>
    </w:tbl>
    <w:p w14:paraId="46FCA383" w14:textId="3D59622F" w:rsidR="00287FCB" w:rsidRDefault="00C86D77" w:rsidP="00C310E7">
      <w:pPr>
        <w:spacing w:line="360" w:lineRule="auto"/>
        <w:ind w:firstLineChars="200" w:firstLine="480"/>
        <w:rPr>
          <w:b/>
          <w:sz w:val="24"/>
          <w:szCs w:val="24"/>
        </w:rPr>
      </w:pPr>
      <w:r w:rsidRPr="00C310E7">
        <w:rPr>
          <w:rFonts w:hint="eastAsia"/>
          <w:bCs/>
          <w:sz w:val="24"/>
          <w:szCs w:val="24"/>
        </w:rPr>
        <w:t>（四）征求意见阶段（</w:t>
      </w:r>
      <w:r w:rsidRPr="00C310E7">
        <w:rPr>
          <w:rFonts w:ascii="Times New Roman" w:hAnsi="Times New Roman" w:hint="eastAsia"/>
          <w:bCs/>
          <w:sz w:val="24"/>
          <w:szCs w:val="24"/>
        </w:rPr>
        <w:t>2025</w:t>
      </w:r>
      <w:r w:rsidRPr="00C310E7">
        <w:rPr>
          <w:rFonts w:hint="eastAsia"/>
          <w:bCs/>
          <w:sz w:val="24"/>
          <w:szCs w:val="24"/>
        </w:rPr>
        <w:t>年</w:t>
      </w:r>
      <w:r w:rsidR="004F3432">
        <w:rPr>
          <w:rFonts w:ascii="Times New Roman" w:hAnsi="Times New Roman" w:hint="eastAsia"/>
          <w:bCs/>
          <w:sz w:val="24"/>
          <w:szCs w:val="24"/>
        </w:rPr>
        <w:t>7</w:t>
      </w:r>
      <w:r w:rsidRPr="00C310E7">
        <w:rPr>
          <w:rFonts w:hint="eastAsia"/>
          <w:bCs/>
          <w:sz w:val="24"/>
          <w:szCs w:val="24"/>
        </w:rPr>
        <w:t>月</w:t>
      </w:r>
      <w:r w:rsidR="00671B0B" w:rsidRPr="00AD65E2">
        <w:rPr>
          <w:rFonts w:ascii="Times New Roman" w:eastAsia="宋体" w:hAnsi="Times New Roman" w:cs="宋体" w:hint="eastAsia"/>
          <w:bCs/>
          <w:kern w:val="0"/>
          <w:sz w:val="24"/>
          <w:szCs w:val="24"/>
        </w:rPr>
        <w:t>—</w:t>
      </w:r>
      <w:r w:rsidRPr="00C310E7">
        <w:rPr>
          <w:rFonts w:ascii="Times New Roman" w:hAnsi="Times New Roman" w:hint="eastAsia"/>
          <w:bCs/>
          <w:sz w:val="24"/>
          <w:szCs w:val="24"/>
        </w:rPr>
        <w:t>2025</w:t>
      </w:r>
      <w:r w:rsidRPr="00C310E7">
        <w:rPr>
          <w:rFonts w:hint="eastAsia"/>
          <w:bCs/>
          <w:sz w:val="24"/>
          <w:szCs w:val="24"/>
        </w:rPr>
        <w:t>年</w:t>
      </w:r>
      <w:r w:rsidR="004F3432">
        <w:rPr>
          <w:rFonts w:ascii="Times New Roman" w:hAnsi="Times New Roman" w:hint="eastAsia"/>
          <w:bCs/>
          <w:sz w:val="24"/>
          <w:szCs w:val="24"/>
        </w:rPr>
        <w:t>9</w:t>
      </w:r>
      <w:r w:rsidRPr="00C310E7">
        <w:rPr>
          <w:rFonts w:hint="eastAsia"/>
          <w:bCs/>
          <w:sz w:val="24"/>
          <w:szCs w:val="24"/>
        </w:rPr>
        <w:t>月）</w:t>
      </w:r>
    </w:p>
    <w:p w14:paraId="6519A098" w14:textId="01C8C444" w:rsidR="00287FCB" w:rsidRDefault="00C86D77" w:rsidP="00C310E7">
      <w:pPr>
        <w:spacing w:line="360" w:lineRule="auto"/>
        <w:ind w:firstLineChars="200" w:firstLine="480"/>
        <w:rPr>
          <w:sz w:val="24"/>
          <w:szCs w:val="24"/>
        </w:rPr>
      </w:pPr>
      <w:r>
        <w:rPr>
          <w:rFonts w:hint="eastAsia"/>
          <w:sz w:val="24"/>
          <w:szCs w:val="24"/>
        </w:rPr>
        <w:t>通过全国团体标准信息平台、</w:t>
      </w:r>
      <w:r w:rsidR="00671B0B" w:rsidRPr="00671B0B">
        <w:rPr>
          <w:rFonts w:hint="eastAsia"/>
          <w:sz w:val="24"/>
          <w:szCs w:val="24"/>
        </w:rPr>
        <w:t>商业贸促会</w:t>
      </w:r>
      <w:r w:rsidR="009E0C79">
        <w:rPr>
          <w:rFonts w:hint="eastAsia"/>
          <w:sz w:val="24"/>
          <w:szCs w:val="24"/>
        </w:rPr>
        <w:t>官方网站及官方</w:t>
      </w:r>
      <w:r>
        <w:rPr>
          <w:rFonts w:hint="eastAsia"/>
          <w:sz w:val="24"/>
          <w:szCs w:val="24"/>
        </w:rPr>
        <w:t>微信公众号等渠道发布征求意见稿，广泛征求社会各界的意见和建议。</w:t>
      </w:r>
    </w:p>
    <w:p w14:paraId="2332D66A" w14:textId="77777777" w:rsidR="00287FCB" w:rsidRDefault="00C86D77" w:rsidP="00C310E7">
      <w:pPr>
        <w:spacing w:line="360" w:lineRule="auto"/>
        <w:ind w:firstLineChars="200" w:firstLine="480"/>
        <w:rPr>
          <w:sz w:val="24"/>
          <w:szCs w:val="24"/>
        </w:rPr>
      </w:pPr>
      <w:r>
        <w:rPr>
          <w:rFonts w:hint="eastAsia"/>
          <w:sz w:val="24"/>
          <w:szCs w:val="24"/>
        </w:rPr>
        <w:t>召开专家座谈会和研讨会，对收集到的意见进行讨论和整理。</w:t>
      </w:r>
    </w:p>
    <w:p w14:paraId="72E2D675" w14:textId="77777777" w:rsidR="00287FCB" w:rsidRDefault="00C86D77" w:rsidP="00C310E7">
      <w:pPr>
        <w:spacing w:line="360" w:lineRule="auto"/>
        <w:ind w:firstLineChars="200" w:firstLine="482"/>
        <w:rPr>
          <w:b/>
          <w:sz w:val="24"/>
          <w:szCs w:val="24"/>
        </w:rPr>
      </w:pPr>
      <w:r>
        <w:rPr>
          <w:rFonts w:hint="eastAsia"/>
          <w:b/>
          <w:sz w:val="24"/>
          <w:szCs w:val="24"/>
        </w:rPr>
        <w:t>四、标准的主要内容和依据</w:t>
      </w:r>
    </w:p>
    <w:p w14:paraId="034A310E" w14:textId="54D3423D" w:rsidR="00287FCB" w:rsidRDefault="00B1004E" w:rsidP="00C310E7">
      <w:pPr>
        <w:spacing w:line="360" w:lineRule="auto"/>
        <w:ind w:firstLineChars="200" w:firstLine="480"/>
        <w:rPr>
          <w:sz w:val="24"/>
          <w:szCs w:val="24"/>
        </w:rPr>
      </w:pPr>
      <w:r>
        <w:rPr>
          <w:rFonts w:hint="eastAsia"/>
          <w:sz w:val="24"/>
          <w:szCs w:val="24"/>
        </w:rPr>
        <w:t>（一）</w:t>
      </w:r>
      <w:r w:rsidR="00C86D77">
        <w:rPr>
          <w:rFonts w:hint="eastAsia"/>
          <w:sz w:val="24"/>
          <w:szCs w:val="24"/>
        </w:rPr>
        <w:t>制定原则</w:t>
      </w:r>
    </w:p>
    <w:p w14:paraId="68ACD2AF" w14:textId="47A10616" w:rsidR="00671B0B" w:rsidRDefault="002E6742">
      <w:pPr>
        <w:spacing w:line="360" w:lineRule="auto"/>
        <w:ind w:firstLineChars="200" w:firstLine="480"/>
        <w:rPr>
          <w:sz w:val="24"/>
          <w:szCs w:val="24"/>
        </w:rPr>
      </w:pPr>
      <w:r w:rsidRPr="002E6742">
        <w:rPr>
          <w:rFonts w:ascii="Times New Roman" w:hAnsi="Times New Roman" w:hint="eastAsia"/>
          <w:sz w:val="24"/>
          <w:szCs w:val="24"/>
        </w:rPr>
        <w:t>1</w:t>
      </w:r>
      <w:r>
        <w:rPr>
          <w:rFonts w:hint="eastAsia"/>
          <w:sz w:val="24"/>
          <w:szCs w:val="24"/>
        </w:rPr>
        <w:t>.</w:t>
      </w:r>
      <w:r w:rsidR="00671B0B">
        <w:rPr>
          <w:rFonts w:hint="eastAsia"/>
          <w:sz w:val="24"/>
          <w:szCs w:val="24"/>
        </w:rPr>
        <w:t xml:space="preserve"> </w:t>
      </w:r>
      <w:r w:rsidR="00C86D77">
        <w:rPr>
          <w:rFonts w:hint="eastAsia"/>
          <w:sz w:val="24"/>
          <w:szCs w:val="24"/>
        </w:rPr>
        <w:t>国际对标</w:t>
      </w:r>
    </w:p>
    <w:p w14:paraId="5048A4F3" w14:textId="4FF442A0" w:rsidR="00287FCB" w:rsidRDefault="00C86D77" w:rsidP="00C310E7">
      <w:pPr>
        <w:spacing w:line="360" w:lineRule="auto"/>
        <w:ind w:firstLineChars="200" w:firstLine="480"/>
        <w:rPr>
          <w:sz w:val="24"/>
          <w:szCs w:val="24"/>
        </w:rPr>
      </w:pPr>
      <w:r>
        <w:rPr>
          <w:rFonts w:hint="eastAsia"/>
          <w:sz w:val="24"/>
          <w:szCs w:val="24"/>
        </w:rPr>
        <w:t>参考</w:t>
      </w:r>
      <w:r w:rsidRPr="002E6742">
        <w:rPr>
          <w:rFonts w:ascii="Times New Roman" w:hAnsi="Times New Roman" w:hint="eastAsia"/>
          <w:sz w:val="24"/>
          <w:szCs w:val="24"/>
        </w:rPr>
        <w:t>ISO</w:t>
      </w:r>
      <w:r>
        <w:rPr>
          <w:rFonts w:hint="eastAsia"/>
          <w:sz w:val="24"/>
          <w:szCs w:val="24"/>
        </w:rPr>
        <w:t xml:space="preserve"> </w:t>
      </w:r>
      <w:r w:rsidRPr="002E6742">
        <w:rPr>
          <w:rFonts w:ascii="Times New Roman" w:hAnsi="Times New Roman" w:hint="eastAsia"/>
          <w:sz w:val="24"/>
          <w:szCs w:val="24"/>
        </w:rPr>
        <w:t>44006</w:t>
      </w:r>
      <w:r>
        <w:rPr>
          <w:rFonts w:hint="eastAsia"/>
          <w:sz w:val="24"/>
          <w:szCs w:val="24"/>
        </w:rPr>
        <w:t>等国际标准，确保标准的先进性和国际化。</w:t>
      </w:r>
    </w:p>
    <w:p w14:paraId="32C52AF0" w14:textId="0773515D" w:rsidR="00671B0B" w:rsidRDefault="00B1004E">
      <w:pPr>
        <w:spacing w:line="360" w:lineRule="auto"/>
        <w:ind w:firstLineChars="200" w:firstLine="480"/>
        <w:rPr>
          <w:sz w:val="24"/>
          <w:szCs w:val="24"/>
        </w:rPr>
      </w:pPr>
      <w:r w:rsidRPr="002E6742">
        <w:rPr>
          <w:rFonts w:ascii="Times New Roman" w:hAnsi="Times New Roman" w:hint="eastAsia"/>
          <w:sz w:val="24"/>
          <w:szCs w:val="24"/>
        </w:rPr>
        <w:t>2</w:t>
      </w:r>
      <w:r w:rsidR="002E6742">
        <w:rPr>
          <w:rFonts w:hint="eastAsia"/>
          <w:sz w:val="24"/>
          <w:szCs w:val="24"/>
        </w:rPr>
        <w:t>.</w:t>
      </w:r>
      <w:r w:rsidR="00671B0B">
        <w:rPr>
          <w:rFonts w:hint="eastAsia"/>
          <w:sz w:val="24"/>
          <w:szCs w:val="24"/>
        </w:rPr>
        <w:t xml:space="preserve"> </w:t>
      </w:r>
      <w:r w:rsidR="00C86D77">
        <w:rPr>
          <w:rFonts w:hint="eastAsia"/>
          <w:sz w:val="24"/>
          <w:szCs w:val="24"/>
        </w:rPr>
        <w:t>科学实用</w:t>
      </w:r>
    </w:p>
    <w:p w14:paraId="0DECE755" w14:textId="67729B85" w:rsidR="00287FCB" w:rsidRDefault="00C86D77" w:rsidP="00C310E7">
      <w:pPr>
        <w:spacing w:line="360" w:lineRule="auto"/>
        <w:ind w:firstLineChars="200" w:firstLine="480"/>
        <w:rPr>
          <w:sz w:val="24"/>
          <w:szCs w:val="24"/>
        </w:rPr>
      </w:pPr>
      <w:r>
        <w:rPr>
          <w:rFonts w:hint="eastAsia"/>
          <w:sz w:val="24"/>
          <w:szCs w:val="24"/>
        </w:rPr>
        <w:t>从企业和高校的实际需求出发，确保标准内容科学合理，具有可操作性。</w:t>
      </w:r>
    </w:p>
    <w:p w14:paraId="5E75BB9B" w14:textId="521CF9B8" w:rsidR="00671B0B" w:rsidRDefault="00B1004E">
      <w:pPr>
        <w:spacing w:line="360" w:lineRule="auto"/>
        <w:ind w:firstLineChars="200" w:firstLine="480"/>
        <w:rPr>
          <w:sz w:val="24"/>
          <w:szCs w:val="24"/>
        </w:rPr>
      </w:pPr>
      <w:r w:rsidRPr="002E6742">
        <w:rPr>
          <w:rFonts w:ascii="Times New Roman" w:hAnsi="Times New Roman" w:hint="eastAsia"/>
          <w:sz w:val="24"/>
          <w:szCs w:val="24"/>
        </w:rPr>
        <w:t>3</w:t>
      </w:r>
      <w:r w:rsidR="002E6742">
        <w:rPr>
          <w:rFonts w:hint="eastAsia"/>
          <w:sz w:val="24"/>
          <w:szCs w:val="24"/>
        </w:rPr>
        <w:t>.</w:t>
      </w:r>
      <w:r w:rsidR="00671B0B">
        <w:rPr>
          <w:rFonts w:hint="eastAsia"/>
          <w:sz w:val="24"/>
          <w:szCs w:val="24"/>
        </w:rPr>
        <w:t xml:space="preserve"> </w:t>
      </w:r>
      <w:r w:rsidR="00C86D77">
        <w:rPr>
          <w:rFonts w:hint="eastAsia"/>
          <w:sz w:val="24"/>
          <w:szCs w:val="24"/>
        </w:rPr>
        <w:t>适时发布及时更新</w:t>
      </w:r>
    </w:p>
    <w:p w14:paraId="54736552" w14:textId="2234CBA8" w:rsidR="00287FCB" w:rsidRDefault="00C86D77" w:rsidP="00C310E7">
      <w:pPr>
        <w:spacing w:line="360" w:lineRule="auto"/>
        <w:ind w:firstLineChars="200" w:firstLine="480"/>
        <w:rPr>
          <w:sz w:val="24"/>
          <w:szCs w:val="24"/>
        </w:rPr>
      </w:pPr>
      <w:r>
        <w:rPr>
          <w:rFonts w:hint="eastAsia"/>
          <w:sz w:val="24"/>
          <w:szCs w:val="24"/>
        </w:rPr>
        <w:t>根据技术传播领域的发展变化，适时对标准进行修订和更新。</w:t>
      </w:r>
    </w:p>
    <w:p w14:paraId="6A02D287" w14:textId="2F485D49" w:rsidR="00287FCB" w:rsidRDefault="00B1004E" w:rsidP="00C310E7">
      <w:pPr>
        <w:spacing w:line="360" w:lineRule="auto"/>
        <w:ind w:firstLineChars="200" w:firstLine="480"/>
        <w:rPr>
          <w:sz w:val="24"/>
          <w:szCs w:val="24"/>
        </w:rPr>
      </w:pPr>
      <w:r>
        <w:rPr>
          <w:rFonts w:hint="eastAsia"/>
          <w:sz w:val="24"/>
          <w:szCs w:val="24"/>
        </w:rPr>
        <w:t>（二）</w:t>
      </w:r>
      <w:r w:rsidR="00C86D77">
        <w:rPr>
          <w:rFonts w:hint="eastAsia"/>
          <w:sz w:val="24"/>
          <w:szCs w:val="24"/>
        </w:rPr>
        <w:t>主要技术内容的说明</w:t>
      </w:r>
    </w:p>
    <w:p w14:paraId="646CD021" w14:textId="062F82F4" w:rsidR="00671B0B" w:rsidRDefault="00B1004E">
      <w:pPr>
        <w:spacing w:line="360" w:lineRule="auto"/>
        <w:ind w:firstLineChars="200" w:firstLine="480"/>
        <w:rPr>
          <w:sz w:val="24"/>
          <w:szCs w:val="24"/>
        </w:rPr>
      </w:pPr>
      <w:r w:rsidRPr="002E6742">
        <w:rPr>
          <w:rFonts w:ascii="Times New Roman" w:hAnsi="Times New Roman" w:hint="eastAsia"/>
          <w:sz w:val="24"/>
          <w:szCs w:val="24"/>
        </w:rPr>
        <w:t>1</w:t>
      </w:r>
      <w:r w:rsidR="002E6742">
        <w:rPr>
          <w:rFonts w:hint="eastAsia"/>
          <w:sz w:val="24"/>
          <w:szCs w:val="24"/>
        </w:rPr>
        <w:t>.</w:t>
      </w:r>
      <w:r w:rsidR="00671B0B">
        <w:rPr>
          <w:rFonts w:hint="eastAsia"/>
          <w:sz w:val="24"/>
          <w:szCs w:val="24"/>
        </w:rPr>
        <w:t xml:space="preserve"> </w:t>
      </w:r>
      <w:r w:rsidR="00C86D77">
        <w:rPr>
          <w:rFonts w:hint="eastAsia"/>
          <w:sz w:val="24"/>
          <w:szCs w:val="24"/>
        </w:rPr>
        <w:t>合作框架</w:t>
      </w:r>
    </w:p>
    <w:p w14:paraId="095379C9" w14:textId="474CB29B" w:rsidR="00287FCB" w:rsidRDefault="00C86D77" w:rsidP="00C310E7">
      <w:pPr>
        <w:spacing w:line="360" w:lineRule="auto"/>
        <w:ind w:firstLineChars="200" w:firstLine="480"/>
        <w:rPr>
          <w:sz w:val="24"/>
          <w:szCs w:val="24"/>
        </w:rPr>
      </w:pPr>
      <w:r>
        <w:rPr>
          <w:rFonts w:hint="eastAsia"/>
          <w:sz w:val="24"/>
          <w:szCs w:val="24"/>
        </w:rPr>
        <w:t>明确校企合作的目标、原则、范围和模式。</w:t>
      </w:r>
    </w:p>
    <w:p w14:paraId="19DE5EDA" w14:textId="67BF7E6A" w:rsidR="00671B0B" w:rsidRDefault="00B1004E">
      <w:pPr>
        <w:spacing w:line="360" w:lineRule="auto"/>
        <w:ind w:firstLineChars="200" w:firstLine="480"/>
        <w:rPr>
          <w:sz w:val="24"/>
          <w:szCs w:val="24"/>
        </w:rPr>
      </w:pPr>
      <w:r w:rsidRPr="002E6742">
        <w:rPr>
          <w:rFonts w:ascii="Times New Roman" w:hAnsi="Times New Roman" w:hint="eastAsia"/>
          <w:sz w:val="24"/>
          <w:szCs w:val="24"/>
        </w:rPr>
        <w:t>2</w:t>
      </w:r>
      <w:r w:rsidR="002E6742">
        <w:rPr>
          <w:rFonts w:hint="eastAsia"/>
          <w:sz w:val="24"/>
          <w:szCs w:val="24"/>
        </w:rPr>
        <w:t>.</w:t>
      </w:r>
      <w:r w:rsidR="00671B0B">
        <w:rPr>
          <w:rFonts w:hint="eastAsia"/>
          <w:sz w:val="24"/>
          <w:szCs w:val="24"/>
        </w:rPr>
        <w:t xml:space="preserve"> </w:t>
      </w:r>
      <w:r w:rsidR="00C86D77">
        <w:rPr>
          <w:rFonts w:hint="eastAsia"/>
          <w:sz w:val="24"/>
          <w:szCs w:val="24"/>
        </w:rPr>
        <w:t>合作流程</w:t>
      </w:r>
    </w:p>
    <w:p w14:paraId="6273C758" w14:textId="2932B88A" w:rsidR="00287FCB" w:rsidRDefault="00C86D77" w:rsidP="00C310E7">
      <w:pPr>
        <w:spacing w:line="360" w:lineRule="auto"/>
        <w:ind w:firstLineChars="200" w:firstLine="480"/>
        <w:rPr>
          <w:sz w:val="24"/>
          <w:szCs w:val="24"/>
        </w:rPr>
      </w:pPr>
      <w:r>
        <w:rPr>
          <w:rFonts w:hint="eastAsia"/>
          <w:sz w:val="24"/>
          <w:szCs w:val="24"/>
        </w:rPr>
        <w:t>规范合作启动、实施、评估和退出等各个环节的具体操作流程。</w:t>
      </w:r>
    </w:p>
    <w:p w14:paraId="0D3ECC84" w14:textId="3861960E" w:rsidR="00671B0B" w:rsidRDefault="00B1004E">
      <w:pPr>
        <w:spacing w:line="360" w:lineRule="auto"/>
        <w:ind w:firstLineChars="200" w:firstLine="480"/>
        <w:rPr>
          <w:sz w:val="24"/>
          <w:szCs w:val="24"/>
        </w:rPr>
      </w:pPr>
      <w:r w:rsidRPr="002E6742">
        <w:rPr>
          <w:rFonts w:ascii="Times New Roman" w:hAnsi="Times New Roman" w:hint="eastAsia"/>
          <w:sz w:val="24"/>
          <w:szCs w:val="24"/>
        </w:rPr>
        <w:t>3</w:t>
      </w:r>
      <w:r w:rsidR="002E6742">
        <w:rPr>
          <w:rFonts w:hint="eastAsia"/>
          <w:sz w:val="24"/>
          <w:szCs w:val="24"/>
        </w:rPr>
        <w:t>.</w:t>
      </w:r>
      <w:r w:rsidR="00671B0B">
        <w:rPr>
          <w:rFonts w:hint="eastAsia"/>
          <w:sz w:val="24"/>
          <w:szCs w:val="24"/>
        </w:rPr>
        <w:t xml:space="preserve"> </w:t>
      </w:r>
      <w:r w:rsidR="00C86D77">
        <w:rPr>
          <w:rFonts w:hint="eastAsia"/>
          <w:sz w:val="24"/>
          <w:szCs w:val="24"/>
        </w:rPr>
        <w:t>权责分配</w:t>
      </w:r>
    </w:p>
    <w:p w14:paraId="0EB36512" w14:textId="76BB5F2A" w:rsidR="00287FCB" w:rsidRDefault="00C86D77" w:rsidP="00C310E7">
      <w:pPr>
        <w:spacing w:line="360" w:lineRule="auto"/>
        <w:ind w:firstLineChars="200" w:firstLine="480"/>
        <w:rPr>
          <w:sz w:val="24"/>
          <w:szCs w:val="24"/>
        </w:rPr>
      </w:pPr>
      <w:r>
        <w:rPr>
          <w:rFonts w:hint="eastAsia"/>
          <w:sz w:val="24"/>
          <w:szCs w:val="24"/>
        </w:rPr>
        <w:t>明确</w:t>
      </w:r>
      <w:r w:rsidR="00D4150F" w:rsidRPr="00D4150F">
        <w:rPr>
          <w:rFonts w:hint="eastAsia"/>
          <w:sz w:val="24"/>
          <w:szCs w:val="24"/>
        </w:rPr>
        <w:t>校企合作关系中的相关利益方</w:t>
      </w:r>
      <w:r>
        <w:rPr>
          <w:rFonts w:hint="eastAsia"/>
          <w:sz w:val="24"/>
          <w:szCs w:val="24"/>
        </w:rPr>
        <w:t>在合作过程中的权利和义务，包括知识产权归属、保密要求、利益分配等。</w:t>
      </w:r>
    </w:p>
    <w:p w14:paraId="17242040" w14:textId="12C65FFF" w:rsidR="00671B0B" w:rsidRDefault="00B1004E">
      <w:pPr>
        <w:spacing w:line="360" w:lineRule="auto"/>
        <w:ind w:firstLineChars="200" w:firstLine="480"/>
        <w:rPr>
          <w:sz w:val="24"/>
          <w:szCs w:val="24"/>
        </w:rPr>
      </w:pPr>
      <w:r w:rsidRPr="002E6742">
        <w:rPr>
          <w:rFonts w:ascii="Times New Roman" w:hAnsi="Times New Roman" w:hint="eastAsia"/>
          <w:sz w:val="24"/>
          <w:szCs w:val="24"/>
        </w:rPr>
        <w:t>4</w:t>
      </w:r>
      <w:r w:rsidR="002E6742">
        <w:rPr>
          <w:rFonts w:hint="eastAsia"/>
          <w:sz w:val="24"/>
          <w:szCs w:val="24"/>
        </w:rPr>
        <w:t>.</w:t>
      </w:r>
      <w:r w:rsidR="00671B0B">
        <w:rPr>
          <w:rFonts w:hint="eastAsia"/>
          <w:sz w:val="24"/>
          <w:szCs w:val="24"/>
        </w:rPr>
        <w:t xml:space="preserve"> </w:t>
      </w:r>
      <w:r w:rsidR="00C86D77">
        <w:rPr>
          <w:rFonts w:hint="eastAsia"/>
          <w:sz w:val="24"/>
          <w:szCs w:val="24"/>
        </w:rPr>
        <w:t>沟通机制</w:t>
      </w:r>
    </w:p>
    <w:p w14:paraId="13391ECF" w14:textId="3572FB6C" w:rsidR="00287FCB" w:rsidRDefault="00C86D77" w:rsidP="00C310E7">
      <w:pPr>
        <w:spacing w:line="360" w:lineRule="auto"/>
        <w:ind w:firstLineChars="200" w:firstLine="480"/>
        <w:rPr>
          <w:sz w:val="24"/>
          <w:szCs w:val="24"/>
        </w:rPr>
      </w:pPr>
      <w:r>
        <w:rPr>
          <w:rFonts w:hint="eastAsia"/>
          <w:sz w:val="24"/>
          <w:szCs w:val="24"/>
        </w:rPr>
        <w:lastRenderedPageBreak/>
        <w:t>建立有效的沟通机制，确保合作过程中的信息畅通和及时反馈。</w:t>
      </w:r>
    </w:p>
    <w:p w14:paraId="0CF39347" w14:textId="5F5D62FF" w:rsidR="00671B0B" w:rsidRDefault="00B1004E">
      <w:pPr>
        <w:spacing w:line="360" w:lineRule="auto"/>
        <w:ind w:firstLineChars="200" w:firstLine="480"/>
        <w:rPr>
          <w:sz w:val="24"/>
          <w:szCs w:val="24"/>
        </w:rPr>
      </w:pPr>
      <w:r w:rsidRPr="002E6742">
        <w:rPr>
          <w:rFonts w:ascii="Times New Roman" w:hAnsi="Times New Roman" w:hint="eastAsia"/>
          <w:sz w:val="24"/>
          <w:szCs w:val="24"/>
        </w:rPr>
        <w:t>5</w:t>
      </w:r>
      <w:r w:rsidR="002E6742">
        <w:rPr>
          <w:rFonts w:hint="eastAsia"/>
          <w:sz w:val="24"/>
          <w:szCs w:val="24"/>
        </w:rPr>
        <w:t>.</w:t>
      </w:r>
      <w:r w:rsidR="00671B0B">
        <w:rPr>
          <w:rFonts w:hint="eastAsia"/>
          <w:sz w:val="24"/>
          <w:szCs w:val="24"/>
        </w:rPr>
        <w:t xml:space="preserve"> </w:t>
      </w:r>
      <w:r w:rsidR="00C86D77">
        <w:rPr>
          <w:rFonts w:hint="eastAsia"/>
          <w:sz w:val="24"/>
          <w:szCs w:val="24"/>
        </w:rPr>
        <w:t>激励机制</w:t>
      </w:r>
    </w:p>
    <w:p w14:paraId="115FB8AE" w14:textId="234AF05B" w:rsidR="00287FCB" w:rsidRDefault="00C86D77" w:rsidP="00C310E7">
      <w:pPr>
        <w:spacing w:line="360" w:lineRule="auto"/>
        <w:ind w:firstLineChars="200" w:firstLine="480"/>
        <w:rPr>
          <w:sz w:val="24"/>
          <w:szCs w:val="24"/>
        </w:rPr>
      </w:pPr>
      <w:r>
        <w:rPr>
          <w:rFonts w:hint="eastAsia"/>
          <w:sz w:val="24"/>
          <w:szCs w:val="24"/>
        </w:rPr>
        <w:t>制定合理的激励机制，激发</w:t>
      </w:r>
      <w:r w:rsidR="00BB36F5">
        <w:rPr>
          <w:rFonts w:hint="eastAsia"/>
          <w:sz w:val="24"/>
          <w:szCs w:val="24"/>
        </w:rPr>
        <w:t>校企合作关系中的相关利益方</w:t>
      </w:r>
      <w:r>
        <w:rPr>
          <w:rFonts w:hint="eastAsia"/>
          <w:sz w:val="24"/>
          <w:szCs w:val="24"/>
        </w:rPr>
        <w:t>的合作积极性。</w:t>
      </w:r>
    </w:p>
    <w:p w14:paraId="7FC42F55" w14:textId="1CABB4AB" w:rsidR="00671B0B" w:rsidRDefault="00B1004E">
      <w:pPr>
        <w:spacing w:line="360" w:lineRule="auto"/>
        <w:ind w:firstLineChars="200" w:firstLine="480"/>
        <w:rPr>
          <w:sz w:val="24"/>
          <w:szCs w:val="24"/>
        </w:rPr>
      </w:pPr>
      <w:r w:rsidRPr="002E6742">
        <w:rPr>
          <w:rFonts w:ascii="Times New Roman" w:hAnsi="Times New Roman" w:hint="eastAsia"/>
          <w:sz w:val="24"/>
          <w:szCs w:val="24"/>
        </w:rPr>
        <w:t>6</w:t>
      </w:r>
      <w:r w:rsidR="002E6742">
        <w:rPr>
          <w:rFonts w:hint="eastAsia"/>
          <w:sz w:val="24"/>
          <w:szCs w:val="24"/>
        </w:rPr>
        <w:t>.</w:t>
      </w:r>
      <w:r w:rsidR="00671B0B">
        <w:rPr>
          <w:rFonts w:hint="eastAsia"/>
          <w:sz w:val="24"/>
          <w:szCs w:val="24"/>
        </w:rPr>
        <w:t xml:space="preserve"> </w:t>
      </w:r>
      <w:r w:rsidR="00C86D77">
        <w:rPr>
          <w:rFonts w:hint="eastAsia"/>
          <w:sz w:val="24"/>
          <w:szCs w:val="24"/>
        </w:rPr>
        <w:t>退出机制</w:t>
      </w:r>
    </w:p>
    <w:p w14:paraId="203C97A5" w14:textId="0957938D" w:rsidR="00287FCB" w:rsidRDefault="00C86D77" w:rsidP="00C310E7">
      <w:pPr>
        <w:spacing w:line="360" w:lineRule="auto"/>
        <w:ind w:firstLineChars="200" w:firstLine="480"/>
        <w:rPr>
          <w:sz w:val="24"/>
          <w:szCs w:val="24"/>
        </w:rPr>
      </w:pPr>
      <w:r>
        <w:rPr>
          <w:rFonts w:hint="eastAsia"/>
          <w:sz w:val="24"/>
          <w:szCs w:val="24"/>
        </w:rPr>
        <w:t>制定清晰的退出机制，明确合作终止的条件、流程和责任分配。</w:t>
      </w:r>
    </w:p>
    <w:p w14:paraId="4F9263C4" w14:textId="7DCF7B8F" w:rsidR="00287FCB" w:rsidRDefault="00B1004E" w:rsidP="00C310E7">
      <w:pPr>
        <w:spacing w:line="360" w:lineRule="auto"/>
        <w:ind w:firstLineChars="200" w:firstLine="480"/>
        <w:rPr>
          <w:sz w:val="24"/>
          <w:szCs w:val="24"/>
        </w:rPr>
      </w:pPr>
      <w:r>
        <w:rPr>
          <w:rFonts w:hint="eastAsia"/>
          <w:sz w:val="24"/>
          <w:szCs w:val="24"/>
        </w:rPr>
        <w:t>（三）</w:t>
      </w:r>
      <w:r w:rsidR="00C86D77">
        <w:rPr>
          <w:rFonts w:hint="eastAsia"/>
          <w:sz w:val="24"/>
          <w:szCs w:val="24"/>
        </w:rPr>
        <w:t>依据</w:t>
      </w:r>
    </w:p>
    <w:p w14:paraId="30178CBD" w14:textId="10B1F4A4" w:rsidR="00287FCB" w:rsidRDefault="00C86D77" w:rsidP="002E76CD">
      <w:pPr>
        <w:spacing w:line="360" w:lineRule="auto"/>
        <w:ind w:firstLineChars="200" w:firstLine="480"/>
        <w:rPr>
          <w:sz w:val="24"/>
          <w:szCs w:val="24"/>
        </w:rPr>
      </w:pPr>
      <w:r>
        <w:rPr>
          <w:rFonts w:hint="eastAsia"/>
          <w:sz w:val="24"/>
          <w:szCs w:val="24"/>
        </w:rPr>
        <w:t>本标准依据</w:t>
      </w:r>
      <w:r w:rsidRPr="002E6742">
        <w:rPr>
          <w:rFonts w:ascii="Times New Roman" w:hAnsi="Times New Roman" w:hint="eastAsia"/>
          <w:sz w:val="24"/>
          <w:szCs w:val="24"/>
        </w:rPr>
        <w:t>GB</w:t>
      </w:r>
      <w:r>
        <w:rPr>
          <w:rFonts w:hint="eastAsia"/>
          <w:sz w:val="24"/>
          <w:szCs w:val="24"/>
        </w:rPr>
        <w:t>/</w:t>
      </w:r>
      <w:r w:rsidRPr="002E6742">
        <w:rPr>
          <w:rFonts w:ascii="Times New Roman" w:hAnsi="Times New Roman" w:hint="eastAsia"/>
          <w:sz w:val="24"/>
          <w:szCs w:val="24"/>
        </w:rPr>
        <w:t>T</w:t>
      </w:r>
      <w:r>
        <w:rPr>
          <w:rFonts w:hint="eastAsia"/>
          <w:sz w:val="24"/>
          <w:szCs w:val="24"/>
        </w:rPr>
        <w:t xml:space="preserve"> </w:t>
      </w:r>
      <w:r w:rsidRPr="002E6742">
        <w:rPr>
          <w:rFonts w:ascii="Times New Roman" w:hAnsi="Times New Roman" w:hint="eastAsia"/>
          <w:sz w:val="24"/>
          <w:szCs w:val="24"/>
        </w:rPr>
        <w:t>1</w:t>
      </w:r>
      <w:r>
        <w:rPr>
          <w:rFonts w:hint="eastAsia"/>
          <w:sz w:val="24"/>
          <w:szCs w:val="24"/>
        </w:rPr>
        <w:t>.</w:t>
      </w:r>
      <w:r w:rsidRPr="002E6742">
        <w:rPr>
          <w:rFonts w:ascii="Times New Roman" w:hAnsi="Times New Roman" w:hint="eastAsia"/>
          <w:sz w:val="24"/>
          <w:szCs w:val="24"/>
        </w:rPr>
        <w:t>1-2020</w:t>
      </w:r>
      <w:r>
        <w:rPr>
          <w:rFonts w:hint="eastAsia"/>
          <w:sz w:val="24"/>
          <w:szCs w:val="24"/>
        </w:rPr>
        <w:t>《标准化工作导则</w:t>
      </w:r>
      <w:r>
        <w:rPr>
          <w:rFonts w:hint="eastAsia"/>
          <w:sz w:val="24"/>
          <w:szCs w:val="24"/>
        </w:rPr>
        <w:t xml:space="preserve"> </w:t>
      </w:r>
      <w:r>
        <w:rPr>
          <w:rFonts w:hint="eastAsia"/>
          <w:sz w:val="24"/>
          <w:szCs w:val="24"/>
        </w:rPr>
        <w:t>第</w:t>
      </w:r>
      <w:r w:rsidRPr="002E6742">
        <w:rPr>
          <w:rFonts w:ascii="Times New Roman" w:hAnsi="Times New Roman" w:hint="eastAsia"/>
          <w:sz w:val="24"/>
          <w:szCs w:val="24"/>
        </w:rPr>
        <w:t>1</w:t>
      </w:r>
      <w:r>
        <w:rPr>
          <w:rFonts w:hint="eastAsia"/>
          <w:sz w:val="24"/>
          <w:szCs w:val="24"/>
        </w:rPr>
        <w:t>部分：标准化文件的结构和起草规则》进行编写</w:t>
      </w:r>
      <w:r w:rsidR="002E76CD">
        <w:rPr>
          <w:rFonts w:hint="eastAsia"/>
          <w:sz w:val="24"/>
          <w:szCs w:val="24"/>
        </w:rPr>
        <w:t>，</w:t>
      </w:r>
      <w:r>
        <w:rPr>
          <w:rFonts w:hint="eastAsia"/>
          <w:sz w:val="24"/>
          <w:szCs w:val="24"/>
        </w:rPr>
        <w:t>参考了</w:t>
      </w:r>
      <w:r w:rsidRPr="002E6742">
        <w:rPr>
          <w:rFonts w:ascii="Times New Roman" w:hAnsi="Times New Roman" w:hint="eastAsia"/>
          <w:sz w:val="24"/>
          <w:szCs w:val="24"/>
        </w:rPr>
        <w:t>ISO</w:t>
      </w:r>
      <w:r>
        <w:rPr>
          <w:rFonts w:hint="eastAsia"/>
          <w:sz w:val="24"/>
          <w:szCs w:val="24"/>
        </w:rPr>
        <w:t>/</w:t>
      </w:r>
      <w:r w:rsidRPr="002E6742">
        <w:rPr>
          <w:rFonts w:ascii="Times New Roman" w:hAnsi="Times New Roman" w:hint="eastAsia"/>
          <w:sz w:val="24"/>
          <w:szCs w:val="24"/>
        </w:rPr>
        <w:t>TS</w:t>
      </w:r>
      <w:r>
        <w:rPr>
          <w:rFonts w:hint="eastAsia"/>
          <w:sz w:val="24"/>
          <w:szCs w:val="24"/>
        </w:rPr>
        <w:t xml:space="preserve"> </w:t>
      </w:r>
      <w:r w:rsidRPr="002E6742">
        <w:rPr>
          <w:rFonts w:ascii="Times New Roman" w:hAnsi="Times New Roman" w:hint="eastAsia"/>
          <w:sz w:val="24"/>
          <w:szCs w:val="24"/>
        </w:rPr>
        <w:t>44006</w:t>
      </w:r>
      <w:r>
        <w:rPr>
          <w:rFonts w:hint="eastAsia"/>
          <w:sz w:val="24"/>
          <w:szCs w:val="24"/>
        </w:rPr>
        <w:t>:</w:t>
      </w:r>
      <w:r w:rsidRPr="002E6742">
        <w:rPr>
          <w:rFonts w:ascii="Times New Roman" w:hAnsi="Times New Roman" w:hint="eastAsia"/>
          <w:sz w:val="24"/>
          <w:szCs w:val="24"/>
        </w:rPr>
        <w:t>2023</w:t>
      </w:r>
      <w:r>
        <w:rPr>
          <w:rFonts w:hint="eastAsia"/>
          <w:sz w:val="24"/>
          <w:szCs w:val="24"/>
        </w:rPr>
        <w:t>《协作业务关系管理</w:t>
      </w:r>
      <w:r>
        <w:rPr>
          <w:rFonts w:hint="eastAsia"/>
          <w:sz w:val="24"/>
          <w:szCs w:val="24"/>
        </w:rPr>
        <w:t xml:space="preserve"> </w:t>
      </w:r>
      <w:r>
        <w:rPr>
          <w:rFonts w:hint="eastAsia"/>
          <w:sz w:val="24"/>
          <w:szCs w:val="24"/>
        </w:rPr>
        <w:t>校企合作指南》等国际标准</w:t>
      </w:r>
      <w:r w:rsidR="002E76CD">
        <w:rPr>
          <w:rFonts w:hint="eastAsia"/>
          <w:sz w:val="24"/>
          <w:szCs w:val="24"/>
        </w:rPr>
        <w:t>，</w:t>
      </w:r>
      <w:r>
        <w:rPr>
          <w:rFonts w:hint="eastAsia"/>
          <w:sz w:val="24"/>
          <w:szCs w:val="24"/>
        </w:rPr>
        <w:t>借鉴了国内外技术传播领域的相关研究成果和实践经验。</w:t>
      </w:r>
    </w:p>
    <w:p w14:paraId="127EF8EB" w14:textId="77777777" w:rsidR="00287FCB" w:rsidRDefault="00C86D77" w:rsidP="00C310E7">
      <w:pPr>
        <w:spacing w:line="360" w:lineRule="auto"/>
        <w:ind w:firstLineChars="200" w:firstLine="482"/>
        <w:rPr>
          <w:b/>
          <w:sz w:val="24"/>
          <w:szCs w:val="24"/>
        </w:rPr>
      </w:pPr>
      <w:r>
        <w:rPr>
          <w:rFonts w:hint="eastAsia"/>
          <w:b/>
          <w:sz w:val="24"/>
          <w:szCs w:val="24"/>
        </w:rPr>
        <w:t>五、标准的水平</w:t>
      </w:r>
    </w:p>
    <w:p w14:paraId="6322B01D" w14:textId="77777777" w:rsidR="00287FCB" w:rsidRDefault="00C86D77" w:rsidP="00C310E7">
      <w:pPr>
        <w:spacing w:line="360" w:lineRule="auto"/>
        <w:ind w:firstLineChars="200" w:firstLine="480"/>
        <w:rPr>
          <w:sz w:val="24"/>
          <w:szCs w:val="24"/>
        </w:rPr>
      </w:pPr>
      <w:r>
        <w:rPr>
          <w:rFonts w:hint="eastAsia"/>
          <w:sz w:val="24"/>
          <w:szCs w:val="24"/>
        </w:rPr>
        <w:t>本标准系自主制定项目，参考了国际先进标准，并结合国内实际情况进行创新，填补了国内技术传播校企合作领域的标准空白，达到了国内领先水平。</w:t>
      </w:r>
    </w:p>
    <w:p w14:paraId="44CB3BED" w14:textId="77777777" w:rsidR="00287FCB" w:rsidRDefault="00C86D77" w:rsidP="00C310E7">
      <w:pPr>
        <w:spacing w:line="360" w:lineRule="auto"/>
        <w:ind w:firstLineChars="200" w:firstLine="482"/>
        <w:rPr>
          <w:b/>
          <w:sz w:val="24"/>
          <w:szCs w:val="24"/>
        </w:rPr>
      </w:pPr>
      <w:r>
        <w:rPr>
          <w:rFonts w:hint="eastAsia"/>
          <w:b/>
          <w:sz w:val="24"/>
          <w:szCs w:val="24"/>
        </w:rPr>
        <w:t>六、与有关现行法律、法规和强制性国家标准的关系</w:t>
      </w:r>
    </w:p>
    <w:p w14:paraId="3B1E76F7" w14:textId="77777777" w:rsidR="00287FCB" w:rsidRDefault="00C86D77" w:rsidP="00C310E7">
      <w:pPr>
        <w:spacing w:line="360" w:lineRule="auto"/>
        <w:ind w:firstLineChars="200" w:firstLine="480"/>
        <w:rPr>
          <w:sz w:val="24"/>
          <w:szCs w:val="24"/>
        </w:rPr>
      </w:pPr>
      <w:r>
        <w:rPr>
          <w:rFonts w:hint="eastAsia"/>
          <w:sz w:val="24"/>
          <w:szCs w:val="24"/>
        </w:rPr>
        <w:t>本标准符合国家现行法律、法规、规章和强制性国家标准的要求。在编写过程中，严格遵循相关法律法规，确保标准内容的合法性和合规性。</w:t>
      </w:r>
    </w:p>
    <w:p w14:paraId="1AC6BC9F" w14:textId="77777777" w:rsidR="00287FCB" w:rsidRDefault="00C86D77" w:rsidP="00C310E7">
      <w:pPr>
        <w:spacing w:line="360" w:lineRule="auto"/>
        <w:ind w:firstLineChars="200" w:firstLine="482"/>
        <w:rPr>
          <w:b/>
          <w:sz w:val="24"/>
          <w:szCs w:val="24"/>
        </w:rPr>
      </w:pPr>
      <w:r>
        <w:rPr>
          <w:rFonts w:hint="eastAsia"/>
          <w:b/>
          <w:sz w:val="24"/>
          <w:szCs w:val="24"/>
        </w:rPr>
        <w:t>七、贯彻标准的要求和措施建议</w:t>
      </w:r>
    </w:p>
    <w:p w14:paraId="3A831BAA" w14:textId="5DF89F57" w:rsidR="00B1004E" w:rsidRDefault="00B1004E" w:rsidP="00B1004E">
      <w:pPr>
        <w:spacing w:line="360" w:lineRule="auto"/>
        <w:ind w:firstLineChars="200" w:firstLine="480"/>
        <w:rPr>
          <w:sz w:val="24"/>
          <w:szCs w:val="24"/>
        </w:rPr>
      </w:pPr>
      <w:r>
        <w:rPr>
          <w:rFonts w:hint="eastAsia"/>
          <w:sz w:val="24"/>
          <w:szCs w:val="24"/>
        </w:rPr>
        <w:t>（一）</w:t>
      </w:r>
      <w:r w:rsidR="00C86D77">
        <w:rPr>
          <w:rFonts w:hint="eastAsia"/>
          <w:sz w:val="24"/>
          <w:szCs w:val="24"/>
        </w:rPr>
        <w:t>宣传推广</w:t>
      </w:r>
    </w:p>
    <w:p w14:paraId="553EDFE6" w14:textId="7D517F07" w:rsidR="00287FCB" w:rsidRDefault="00C86D77" w:rsidP="00C310E7">
      <w:pPr>
        <w:spacing w:line="360" w:lineRule="auto"/>
        <w:ind w:firstLineChars="200" w:firstLine="480"/>
        <w:rPr>
          <w:sz w:val="24"/>
          <w:szCs w:val="24"/>
        </w:rPr>
      </w:pPr>
      <w:r>
        <w:rPr>
          <w:rFonts w:hint="eastAsia"/>
          <w:sz w:val="24"/>
          <w:szCs w:val="24"/>
        </w:rPr>
        <w:t>建议通过论坛、研讨会、展会等形式，向企业和高校宣传推广本标准，提高标准的社会认知度和影响力。</w:t>
      </w:r>
    </w:p>
    <w:p w14:paraId="59851195" w14:textId="608F8DEA" w:rsidR="00B1004E" w:rsidRDefault="00B1004E" w:rsidP="00B1004E">
      <w:pPr>
        <w:spacing w:line="360" w:lineRule="auto"/>
        <w:ind w:firstLineChars="200" w:firstLine="480"/>
        <w:rPr>
          <w:sz w:val="24"/>
          <w:szCs w:val="24"/>
        </w:rPr>
      </w:pPr>
      <w:r>
        <w:rPr>
          <w:rFonts w:hint="eastAsia"/>
          <w:sz w:val="24"/>
          <w:szCs w:val="24"/>
        </w:rPr>
        <w:t>（二）</w:t>
      </w:r>
      <w:r w:rsidR="00C86D77">
        <w:rPr>
          <w:rFonts w:hint="eastAsia"/>
          <w:sz w:val="24"/>
          <w:szCs w:val="24"/>
        </w:rPr>
        <w:t>培训指导</w:t>
      </w:r>
    </w:p>
    <w:p w14:paraId="682066F9" w14:textId="658C7C2F" w:rsidR="00287FCB" w:rsidRDefault="00C86D77" w:rsidP="00C310E7">
      <w:pPr>
        <w:spacing w:line="360" w:lineRule="auto"/>
        <w:ind w:firstLineChars="200" w:firstLine="480"/>
        <w:rPr>
          <w:sz w:val="24"/>
          <w:szCs w:val="24"/>
        </w:rPr>
      </w:pPr>
      <w:r>
        <w:rPr>
          <w:rFonts w:hint="eastAsia"/>
          <w:sz w:val="24"/>
          <w:szCs w:val="24"/>
        </w:rPr>
        <w:t>组织技术传播领域的专家，对企业和高校的相关人员进行培训，指导其理解和应用本标准。</w:t>
      </w:r>
    </w:p>
    <w:p w14:paraId="0745E9C3" w14:textId="07D88FF5" w:rsidR="00B1004E" w:rsidRDefault="00B1004E" w:rsidP="00B1004E">
      <w:pPr>
        <w:spacing w:line="360" w:lineRule="auto"/>
        <w:ind w:firstLineChars="200" w:firstLine="480"/>
        <w:rPr>
          <w:sz w:val="24"/>
          <w:szCs w:val="24"/>
        </w:rPr>
      </w:pPr>
      <w:r>
        <w:rPr>
          <w:rFonts w:hint="eastAsia"/>
          <w:sz w:val="24"/>
          <w:szCs w:val="24"/>
        </w:rPr>
        <w:t>（三）</w:t>
      </w:r>
      <w:r w:rsidR="00C86D77">
        <w:rPr>
          <w:rFonts w:hint="eastAsia"/>
          <w:sz w:val="24"/>
          <w:szCs w:val="24"/>
        </w:rPr>
        <w:t>案例示范</w:t>
      </w:r>
    </w:p>
    <w:p w14:paraId="3E1B584A" w14:textId="79F35662" w:rsidR="00287FCB" w:rsidRDefault="00C86D77" w:rsidP="00C310E7">
      <w:pPr>
        <w:spacing w:line="360" w:lineRule="auto"/>
        <w:ind w:firstLineChars="200" w:firstLine="480"/>
        <w:rPr>
          <w:sz w:val="24"/>
          <w:szCs w:val="24"/>
        </w:rPr>
      </w:pPr>
      <w:r>
        <w:rPr>
          <w:rFonts w:hint="eastAsia"/>
          <w:sz w:val="24"/>
          <w:szCs w:val="24"/>
        </w:rPr>
        <w:t>收集和整理技术传播校企合作的典型案例，编写案例集，为企业和高校提供参考和借鉴。</w:t>
      </w:r>
    </w:p>
    <w:p w14:paraId="6D5D1631" w14:textId="24554747" w:rsidR="00B1004E" w:rsidRDefault="00B1004E" w:rsidP="00B1004E">
      <w:pPr>
        <w:spacing w:line="360" w:lineRule="auto"/>
        <w:ind w:firstLineChars="200" w:firstLine="480"/>
        <w:rPr>
          <w:sz w:val="24"/>
          <w:szCs w:val="24"/>
        </w:rPr>
      </w:pPr>
      <w:r>
        <w:rPr>
          <w:rFonts w:hint="eastAsia"/>
          <w:sz w:val="24"/>
          <w:szCs w:val="24"/>
        </w:rPr>
        <w:t>（四）</w:t>
      </w:r>
      <w:r w:rsidR="00C86D77">
        <w:rPr>
          <w:rFonts w:hint="eastAsia"/>
          <w:sz w:val="24"/>
          <w:szCs w:val="24"/>
        </w:rPr>
        <w:t>持续改进</w:t>
      </w:r>
    </w:p>
    <w:p w14:paraId="1DEA7BDC" w14:textId="5A223521" w:rsidR="00287FCB" w:rsidRDefault="00C86D77" w:rsidP="00C310E7">
      <w:pPr>
        <w:spacing w:line="360" w:lineRule="auto"/>
        <w:ind w:firstLineChars="200" w:firstLine="480"/>
        <w:rPr>
          <w:sz w:val="24"/>
          <w:szCs w:val="24"/>
        </w:rPr>
      </w:pPr>
      <w:r>
        <w:rPr>
          <w:rFonts w:hint="eastAsia"/>
          <w:sz w:val="24"/>
          <w:szCs w:val="24"/>
        </w:rPr>
        <w:t>建立标准实施反馈机制，收集标准实施过程中遇到的问题和建议，及时对标准进行修订和完善。</w:t>
      </w:r>
    </w:p>
    <w:p w14:paraId="479E7BAA" w14:textId="77777777" w:rsidR="00287FCB" w:rsidRDefault="00C86D77" w:rsidP="00C310E7">
      <w:pPr>
        <w:spacing w:line="360" w:lineRule="auto"/>
        <w:ind w:firstLineChars="200" w:firstLine="482"/>
        <w:rPr>
          <w:b/>
          <w:sz w:val="24"/>
          <w:szCs w:val="24"/>
        </w:rPr>
      </w:pPr>
      <w:r>
        <w:rPr>
          <w:rFonts w:hint="eastAsia"/>
          <w:b/>
          <w:sz w:val="24"/>
          <w:szCs w:val="24"/>
        </w:rPr>
        <w:t>八、标准实施的预期效果</w:t>
      </w:r>
    </w:p>
    <w:p w14:paraId="6DAEF087" w14:textId="0C42AE27" w:rsidR="00B1004E" w:rsidRDefault="00B1004E" w:rsidP="00B1004E">
      <w:pPr>
        <w:spacing w:line="360" w:lineRule="auto"/>
        <w:ind w:firstLineChars="200" w:firstLine="480"/>
        <w:rPr>
          <w:sz w:val="24"/>
          <w:szCs w:val="24"/>
        </w:rPr>
      </w:pPr>
      <w:r>
        <w:rPr>
          <w:rFonts w:hint="eastAsia"/>
          <w:sz w:val="24"/>
          <w:szCs w:val="24"/>
        </w:rPr>
        <w:lastRenderedPageBreak/>
        <w:t>（一）</w:t>
      </w:r>
      <w:r w:rsidR="00C86D77">
        <w:rPr>
          <w:rFonts w:hint="eastAsia"/>
          <w:sz w:val="24"/>
          <w:szCs w:val="24"/>
        </w:rPr>
        <w:t>规范校企合作</w:t>
      </w:r>
    </w:p>
    <w:p w14:paraId="25FB134F" w14:textId="792DD0C4" w:rsidR="00287FCB" w:rsidRDefault="00C86D77" w:rsidP="00C310E7">
      <w:pPr>
        <w:spacing w:line="360" w:lineRule="auto"/>
        <w:ind w:firstLineChars="200" w:firstLine="480"/>
        <w:rPr>
          <w:sz w:val="24"/>
          <w:szCs w:val="24"/>
        </w:rPr>
      </w:pPr>
      <w:r>
        <w:rPr>
          <w:rFonts w:hint="eastAsia"/>
          <w:sz w:val="24"/>
          <w:szCs w:val="24"/>
        </w:rPr>
        <w:t>有效规范技术传播校企合作的行为和流程，提高合作效率和质量。</w:t>
      </w:r>
    </w:p>
    <w:p w14:paraId="3DFAFDBB" w14:textId="1DABEBEF" w:rsidR="00B1004E" w:rsidRDefault="00B1004E" w:rsidP="00B1004E">
      <w:pPr>
        <w:spacing w:line="360" w:lineRule="auto"/>
        <w:ind w:firstLineChars="200" w:firstLine="480"/>
        <w:rPr>
          <w:sz w:val="24"/>
          <w:szCs w:val="24"/>
        </w:rPr>
      </w:pPr>
      <w:r>
        <w:rPr>
          <w:rFonts w:hint="eastAsia"/>
          <w:sz w:val="24"/>
          <w:szCs w:val="24"/>
        </w:rPr>
        <w:t>（二）</w:t>
      </w:r>
      <w:r w:rsidR="00C86D77">
        <w:rPr>
          <w:rFonts w:hint="eastAsia"/>
          <w:sz w:val="24"/>
          <w:szCs w:val="24"/>
        </w:rPr>
        <w:t>促进资源共享</w:t>
      </w:r>
    </w:p>
    <w:p w14:paraId="2C207C6A" w14:textId="1BE8686E" w:rsidR="00287FCB" w:rsidRDefault="00C86D77" w:rsidP="00C310E7">
      <w:pPr>
        <w:spacing w:line="360" w:lineRule="auto"/>
        <w:ind w:firstLineChars="200" w:firstLine="480"/>
        <w:rPr>
          <w:sz w:val="24"/>
          <w:szCs w:val="24"/>
        </w:rPr>
      </w:pPr>
      <w:r>
        <w:rPr>
          <w:rFonts w:hint="eastAsia"/>
          <w:sz w:val="24"/>
          <w:szCs w:val="24"/>
        </w:rPr>
        <w:t>通过建立有效的合作机制，促进企业和高校之间的资源共享和优势互补，推动技术创新和人才培养。</w:t>
      </w:r>
    </w:p>
    <w:p w14:paraId="21E4E6F4" w14:textId="5D7B393A" w:rsidR="00B1004E" w:rsidRDefault="00B1004E" w:rsidP="00B1004E">
      <w:pPr>
        <w:spacing w:line="360" w:lineRule="auto"/>
        <w:ind w:firstLineChars="200" w:firstLine="480"/>
        <w:rPr>
          <w:sz w:val="24"/>
          <w:szCs w:val="24"/>
        </w:rPr>
      </w:pPr>
      <w:r>
        <w:rPr>
          <w:rFonts w:hint="eastAsia"/>
          <w:sz w:val="24"/>
          <w:szCs w:val="24"/>
        </w:rPr>
        <w:t>（三）</w:t>
      </w:r>
      <w:r w:rsidR="00C86D77">
        <w:rPr>
          <w:rFonts w:hint="eastAsia"/>
          <w:sz w:val="24"/>
          <w:szCs w:val="24"/>
        </w:rPr>
        <w:t>提升企业竞争力</w:t>
      </w:r>
    </w:p>
    <w:p w14:paraId="7551C99E" w14:textId="7246D1A0" w:rsidR="00287FCB" w:rsidRDefault="00C86D77" w:rsidP="00C310E7">
      <w:pPr>
        <w:spacing w:line="360" w:lineRule="auto"/>
        <w:ind w:firstLineChars="200" w:firstLine="480"/>
        <w:rPr>
          <w:sz w:val="24"/>
          <w:szCs w:val="24"/>
        </w:rPr>
      </w:pPr>
      <w:r>
        <w:rPr>
          <w:rFonts w:hint="eastAsia"/>
          <w:sz w:val="24"/>
          <w:szCs w:val="24"/>
        </w:rPr>
        <w:t>帮助企业提升技术传播能力，增强产品在国际市场上的竞争力。</w:t>
      </w:r>
    </w:p>
    <w:p w14:paraId="6CFD784F" w14:textId="4B06A638" w:rsidR="00B1004E" w:rsidRDefault="00B1004E" w:rsidP="00B1004E">
      <w:pPr>
        <w:spacing w:line="360" w:lineRule="auto"/>
        <w:ind w:firstLineChars="200" w:firstLine="480"/>
        <w:rPr>
          <w:sz w:val="24"/>
          <w:szCs w:val="24"/>
        </w:rPr>
      </w:pPr>
      <w:r>
        <w:rPr>
          <w:rFonts w:hint="eastAsia"/>
          <w:sz w:val="24"/>
          <w:szCs w:val="24"/>
        </w:rPr>
        <w:t>（四）</w:t>
      </w:r>
      <w:r w:rsidR="00C86D77">
        <w:rPr>
          <w:rFonts w:hint="eastAsia"/>
          <w:sz w:val="24"/>
          <w:szCs w:val="24"/>
        </w:rPr>
        <w:t>推动行业发展</w:t>
      </w:r>
    </w:p>
    <w:p w14:paraId="0ABAE0A9" w14:textId="2C9D59AE" w:rsidR="00287FCB" w:rsidRDefault="00F84A50" w:rsidP="00F84A50">
      <w:pPr>
        <w:spacing w:line="360" w:lineRule="auto"/>
        <w:ind w:firstLineChars="200" w:firstLine="480"/>
        <w:rPr>
          <w:sz w:val="24"/>
          <w:szCs w:val="24"/>
        </w:rPr>
      </w:pPr>
      <w:r>
        <w:rPr>
          <w:rFonts w:hint="eastAsia"/>
          <w:sz w:val="24"/>
          <w:szCs w:val="24"/>
        </w:rPr>
        <w:t>本标准旨在</w:t>
      </w:r>
      <w:r w:rsidR="00C86D77">
        <w:rPr>
          <w:rFonts w:hint="eastAsia"/>
          <w:sz w:val="24"/>
          <w:szCs w:val="24"/>
        </w:rPr>
        <w:t>为技术传播行业的发展提供标准支撑，推动行业向专业化、规范化方向发展。本标准的实施将为技术传播领域的校企合作提供强有力的支持，推动校企合作向更高水平、更深层次发展，为我国的技术传播事业做出积极贡献。</w:t>
      </w:r>
      <w:bookmarkEnd w:id="1"/>
    </w:p>
    <w:sectPr w:rsidR="00287FC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499A5" w14:textId="77777777" w:rsidR="000F4A14" w:rsidRDefault="000F4A14">
      <w:r>
        <w:separator/>
      </w:r>
    </w:p>
  </w:endnote>
  <w:endnote w:type="continuationSeparator" w:id="0">
    <w:p w14:paraId="67D78D78" w14:textId="77777777" w:rsidR="000F4A14" w:rsidRDefault="000F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2586628"/>
    </w:sdtPr>
    <w:sdtEndPr>
      <w:rPr>
        <w:rFonts w:ascii="Times New Roman" w:hAnsi="Times New Roman" w:cs="Times New Roman"/>
      </w:rPr>
    </w:sdtEndPr>
    <w:sdtContent>
      <w:p w14:paraId="2F9785CE" w14:textId="77777777" w:rsidR="00287FCB" w:rsidRDefault="00C86D77">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BB36F5" w:rsidRPr="002E6742">
          <w:rPr>
            <w:rFonts w:ascii="Times New Roman" w:hAnsi="Times New Roman" w:cs="Times New Roman"/>
            <w:noProof/>
            <w:lang w:val="zh-CN"/>
          </w:rPr>
          <w:t>5</w:t>
        </w:r>
        <w:r>
          <w:rPr>
            <w:rFonts w:ascii="Times New Roman" w:hAnsi="Times New Roman" w:cs="Times New Roman"/>
          </w:rPr>
          <w:fldChar w:fldCharType="end"/>
        </w:r>
      </w:p>
    </w:sdtContent>
  </w:sdt>
  <w:p w14:paraId="061292AE" w14:textId="77777777" w:rsidR="00287FCB" w:rsidRDefault="00287F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8F5DA" w14:textId="77777777" w:rsidR="000F4A14" w:rsidRDefault="000F4A14">
      <w:r>
        <w:separator/>
      </w:r>
    </w:p>
  </w:footnote>
  <w:footnote w:type="continuationSeparator" w:id="0">
    <w:p w14:paraId="1508C856" w14:textId="77777777" w:rsidR="000F4A14" w:rsidRDefault="000F4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1B"/>
    <w:rsid w:val="000133A0"/>
    <w:rsid w:val="000A1A66"/>
    <w:rsid w:val="000C6E5C"/>
    <w:rsid w:val="000F4A14"/>
    <w:rsid w:val="00125604"/>
    <w:rsid w:val="00164E27"/>
    <w:rsid w:val="001816E0"/>
    <w:rsid w:val="001A59C8"/>
    <w:rsid w:val="001D44FF"/>
    <w:rsid w:val="002419AD"/>
    <w:rsid w:val="0024691D"/>
    <w:rsid w:val="002868CE"/>
    <w:rsid w:val="00287FCB"/>
    <w:rsid w:val="002E6742"/>
    <w:rsid w:val="002E76CD"/>
    <w:rsid w:val="00311D1D"/>
    <w:rsid w:val="0033264D"/>
    <w:rsid w:val="00347658"/>
    <w:rsid w:val="003A5188"/>
    <w:rsid w:val="003D34F8"/>
    <w:rsid w:val="003E63E3"/>
    <w:rsid w:val="003F640E"/>
    <w:rsid w:val="00435B14"/>
    <w:rsid w:val="004665B2"/>
    <w:rsid w:val="00495CC0"/>
    <w:rsid w:val="004F3432"/>
    <w:rsid w:val="005331AB"/>
    <w:rsid w:val="00542382"/>
    <w:rsid w:val="00561C77"/>
    <w:rsid w:val="00593CA5"/>
    <w:rsid w:val="005D6B8E"/>
    <w:rsid w:val="00642E29"/>
    <w:rsid w:val="00671B0B"/>
    <w:rsid w:val="006D7D4B"/>
    <w:rsid w:val="0075176B"/>
    <w:rsid w:val="00770C04"/>
    <w:rsid w:val="007B7F94"/>
    <w:rsid w:val="00864E72"/>
    <w:rsid w:val="008B7D92"/>
    <w:rsid w:val="00922096"/>
    <w:rsid w:val="009418B7"/>
    <w:rsid w:val="00943473"/>
    <w:rsid w:val="00976C97"/>
    <w:rsid w:val="009A48FB"/>
    <w:rsid w:val="009A5615"/>
    <w:rsid w:val="009B0D63"/>
    <w:rsid w:val="009C3A61"/>
    <w:rsid w:val="009E0C79"/>
    <w:rsid w:val="009F52C1"/>
    <w:rsid w:val="00A1458B"/>
    <w:rsid w:val="00A44D16"/>
    <w:rsid w:val="00A6581B"/>
    <w:rsid w:val="00AA41B7"/>
    <w:rsid w:val="00AD65E2"/>
    <w:rsid w:val="00AE4E92"/>
    <w:rsid w:val="00B1004E"/>
    <w:rsid w:val="00B15266"/>
    <w:rsid w:val="00B2689D"/>
    <w:rsid w:val="00B52DD9"/>
    <w:rsid w:val="00BB36F5"/>
    <w:rsid w:val="00BC7986"/>
    <w:rsid w:val="00C21231"/>
    <w:rsid w:val="00C310E7"/>
    <w:rsid w:val="00C46395"/>
    <w:rsid w:val="00C74C4E"/>
    <w:rsid w:val="00C86D77"/>
    <w:rsid w:val="00CB5A0D"/>
    <w:rsid w:val="00D14ED4"/>
    <w:rsid w:val="00D3189B"/>
    <w:rsid w:val="00D4150F"/>
    <w:rsid w:val="00DE05D9"/>
    <w:rsid w:val="00E0142B"/>
    <w:rsid w:val="00E33EC8"/>
    <w:rsid w:val="00E42FDE"/>
    <w:rsid w:val="00E74BDC"/>
    <w:rsid w:val="00ED2A05"/>
    <w:rsid w:val="00EF5535"/>
    <w:rsid w:val="00F108FE"/>
    <w:rsid w:val="00F37EB3"/>
    <w:rsid w:val="00F42937"/>
    <w:rsid w:val="00F6035F"/>
    <w:rsid w:val="00F84A50"/>
    <w:rsid w:val="00FC6F13"/>
    <w:rsid w:val="6ECD09EC"/>
    <w:rsid w:val="786B2B3C"/>
    <w:rsid w:val="7F2FDD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4066F"/>
  <w15:docId w15:val="{F8922C95-48E9-4C00-A755-F3955CF1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59"/>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1">
    <w:name w:val="修订1"/>
    <w:hidden/>
    <w:uiPriority w:val="99"/>
    <w:semiHidden/>
    <w:rPr>
      <w:kern w:val="2"/>
      <w:sz w:val="21"/>
      <w:szCs w:val="21"/>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paragraph" w:styleId="af">
    <w:name w:val="Revision"/>
    <w:hidden/>
    <w:uiPriority w:val="99"/>
    <w:unhideWhenUsed/>
    <w:rsid w:val="00311D1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418</Words>
  <Characters>2386</Characters>
  <Application>Microsoft Office Word</Application>
  <DocSecurity>0</DocSecurity>
  <Lines>19</Lines>
  <Paragraphs>5</Paragraphs>
  <ScaleCrop>false</ScaleCrop>
  <Company>China</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筱涵 胡</cp:lastModifiedBy>
  <cp:revision>6</cp:revision>
  <dcterms:created xsi:type="dcterms:W3CDTF">2025-06-23T03:47:00Z</dcterms:created>
  <dcterms:modified xsi:type="dcterms:W3CDTF">2025-07-24T03:50:00Z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E4930B4D4476FD476AA34268B02146FB_42</vt:lpwstr>
  </property>
</Properties>
</file>