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2BE233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6A14D4FB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1702D84D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684A06E6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0A9ABEA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cs" w:ascii="黑体" w:hAnsi="黑体" w:eastAsia="黑体" w:cs="宋体"/>
          <w:sz w:val="48"/>
          <w:szCs w:val="48"/>
          <w:lang w:val="zh-TW" w:eastAsia="zh-TW"/>
        </w:rPr>
      </w:pPr>
      <w:r>
        <w:rPr>
          <w:rFonts w:ascii="黑体" w:hAnsi="黑体" w:eastAsia="黑体" w:cs="宋体"/>
          <w:sz w:val="48"/>
          <w:szCs w:val="48"/>
          <w:lang w:val="zh-TW"/>
        </w:rPr>
        <w:t>《</w:t>
      </w:r>
      <w:r>
        <w:rPr>
          <w:rFonts w:hint="cs" w:ascii="黑体" w:hAnsi="黑体" w:eastAsia="黑体" w:cs="宋体"/>
          <w:sz w:val="48"/>
          <w:szCs w:val="48"/>
          <w:lang w:val="zh-TW" w:eastAsia="zh-TW"/>
        </w:rPr>
        <w:t>产教融合共同体国际化合作与交流</w:t>
      </w:r>
    </w:p>
    <w:p w14:paraId="3EC9A31D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ascii="黑体" w:hAnsi="黑体" w:eastAsia="黑体" w:cs="宋体"/>
          <w:sz w:val="48"/>
          <w:szCs w:val="48"/>
          <w:lang w:val="zh-TW" w:eastAsia="zh-TW"/>
        </w:rPr>
      </w:pPr>
      <w:r>
        <w:rPr>
          <w:rFonts w:hint="cs" w:ascii="黑体" w:hAnsi="黑体" w:eastAsia="黑体" w:cs="宋体"/>
          <w:sz w:val="48"/>
          <w:szCs w:val="48"/>
          <w:lang w:val="zh-TW" w:eastAsia="zh-TW"/>
        </w:rPr>
        <w:t>规范</w:t>
      </w:r>
      <w:r>
        <w:rPr>
          <w:rFonts w:ascii="黑体" w:hAnsi="黑体" w:eastAsia="黑体" w:cs="宋体"/>
          <w:sz w:val="48"/>
          <w:szCs w:val="48"/>
          <w:lang w:val="zh-TW"/>
        </w:rPr>
        <w:t>》</w:t>
      </w:r>
      <w:r>
        <w:rPr>
          <w:rFonts w:ascii="黑体" w:hAnsi="黑体" w:eastAsia="黑体" w:cs="宋体"/>
          <w:sz w:val="48"/>
          <w:szCs w:val="48"/>
          <w:lang w:val="zh-TW" w:eastAsia="zh-TW"/>
        </w:rPr>
        <w:t>团体标准编制说明</w:t>
      </w:r>
    </w:p>
    <w:p w14:paraId="1CBEBD9E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黑体" w:hAnsi="黑体" w:eastAsia="黑体" w:cs="宋体"/>
          <w:sz w:val="48"/>
          <w:szCs w:val="48"/>
          <w:lang w:val="zh-TW"/>
        </w:rPr>
      </w:pPr>
      <w:r>
        <w:rPr>
          <w:rFonts w:ascii="黑体" w:hAnsi="黑体" w:eastAsia="黑体" w:cs="宋体"/>
          <w:sz w:val="48"/>
          <w:szCs w:val="48"/>
          <w:lang w:val="zh-TW" w:eastAsia="zh-TW"/>
        </w:rPr>
        <w:t>（</w:t>
      </w:r>
      <w:r>
        <w:rPr>
          <w:rFonts w:hint="eastAsia" w:ascii="黑体" w:hAnsi="黑体" w:eastAsia="黑体" w:cs="宋体"/>
          <w:sz w:val="48"/>
          <w:szCs w:val="48"/>
          <w:lang w:val="en-US" w:eastAsia="zh-CN"/>
        </w:rPr>
        <w:t>征求意见</w:t>
      </w:r>
      <w:r>
        <w:rPr>
          <w:rFonts w:ascii="黑体" w:hAnsi="黑体" w:eastAsia="黑体" w:cs="宋体"/>
          <w:sz w:val="48"/>
          <w:szCs w:val="48"/>
          <w:lang w:val="zh-TW" w:eastAsia="zh-TW"/>
        </w:rPr>
        <w:t>稿）</w:t>
      </w:r>
    </w:p>
    <w:p w14:paraId="6D585DD3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FA822BE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6B1F26C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both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C768316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59DCE8E3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7351CA79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10049F55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C979130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zh-TW"/>
        </w:rPr>
      </w:pPr>
      <w:r>
        <w:rPr>
          <w:rFonts w:hint="cs" w:ascii="宋体" w:hAnsi="宋体" w:eastAsia="宋体" w:cs="宋体"/>
          <w:b/>
          <w:bCs/>
          <w:sz w:val="28"/>
          <w:szCs w:val="28"/>
          <w:lang w:val="zh-TW" w:eastAsia="zh-TW"/>
        </w:rPr>
        <w:t>中国国际贸易促进委员会商业行业委员会</w:t>
      </w:r>
    </w:p>
    <w:p w14:paraId="2B99C2B8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sz w:val="28"/>
          <w:szCs w:val="28"/>
          <w:lang w:val="zh-TW"/>
        </w:rPr>
      </w:pPr>
      <w:r>
        <w:rPr>
          <w:rFonts w:ascii="宋体" w:hAnsi="宋体" w:eastAsia="宋体" w:cs="宋体"/>
          <w:sz w:val="28"/>
          <w:szCs w:val="28"/>
          <w:lang w:val="zh-TW" w:eastAsia="zh-TW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二五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二十四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日</w:t>
      </w:r>
    </w:p>
    <w:p w14:paraId="09CCB79E">
      <w:pPr>
        <w:framePr w:wrap="auto" w:vAnchor="margin" w:hAnchor="text" w:yAlign="inline"/>
        <w:spacing w:line="300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  <w:r>
        <w:rPr>
          <w:rFonts w:hint="cs" w:ascii="宋体" w:hAnsi="宋体" w:eastAsia="宋体" w:cs="宋体"/>
          <w:b/>
          <w:bCs/>
          <w:sz w:val="32"/>
          <w:szCs w:val="32"/>
          <w:lang w:val="zh-TW" w:eastAsia="zh-TW"/>
        </w:rPr>
        <w:t>《产教融合共同体国际化合作与交流规范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》团体标准</w:t>
      </w:r>
    </w:p>
    <w:p w14:paraId="27093844">
      <w:pPr>
        <w:framePr w:wrap="auto" w:vAnchor="margin" w:hAnchor="text" w:yAlign="inline"/>
        <w:spacing w:line="300" w:lineRule="auto"/>
        <w:jc w:val="center"/>
        <w:outlineLvl w:val="0"/>
        <w:rPr>
          <w:rFonts w:hint="default"/>
          <w:b/>
          <w:bCs/>
          <w:sz w:val="32"/>
          <w:szCs w:val="32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TW"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TW" w:eastAsia="zh-CN"/>
        </w:rPr>
        <w:t>）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编制说明</w:t>
      </w:r>
    </w:p>
    <w:p w14:paraId="7FB7DA7B">
      <w:pPr>
        <w:framePr w:wrap="auto" w:vAnchor="margin" w:hAnchor="text" w:yAlign="inline"/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TW"/>
        </w:rPr>
      </w:pPr>
    </w:p>
    <w:p w14:paraId="46408E7B">
      <w:pPr>
        <w:pStyle w:val="13"/>
        <w:framePr w:wrap="auto" w:vAnchor="margin" w:hAnchor="text" w:yAlign="inline"/>
        <w:numPr>
          <w:ilvl w:val="0"/>
          <w:numId w:val="2"/>
        </w:numPr>
        <w:spacing w:line="360" w:lineRule="auto"/>
        <w:rPr>
          <w:rFonts w:hint="default" w:ascii="宋体" w:hAnsi="宋体" w:eastAsia="PMingLiU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标准项目来源</w:t>
      </w:r>
    </w:p>
    <w:p w14:paraId="014ECD36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产教融合共同体是推动教育链、人才链与产业链深度融合的重要组织形式。随着“一带一路”倡议和全球化进程的推进，教育与产业的跨国合作日益频繁，对国际化规范和合作机制提出了更高要求。</w:t>
      </w:r>
    </w:p>
    <w:p w14:paraId="6A34A3DB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近年来，国家先后发布了《关于深化现代职业教育体系建设改革的意见》《建设产教融合型企业实施办法（试行）》等政策文件，为推动教育与产业融合发展提供了制度保障。同时，联合国《2030可持续发展议程》提出的“优质教育”“体面工作与经济增长”“促进目标实现的伙伴关系”等目标，也为我国职业教育和国际合作提供了方向。</w:t>
      </w:r>
    </w:p>
    <w:p w14:paraId="01825ECF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在此背景下，中国国际贸易促进委员会商业行业委员会联合相关院校和企业，组织研制《产教融合共同体国际化合作与交流规范》团体标准，以填补该领域标准空白，为国际化合作提供系统指导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。</w:t>
      </w:r>
    </w:p>
    <w:p w14:paraId="02B6D2C9">
      <w:pPr>
        <w:pStyle w:val="13"/>
        <w:framePr w:wrap="auto" w:vAnchor="margin" w:hAnchor="text" w:yAlign="inline"/>
        <w:spacing w:line="360" w:lineRule="auto"/>
        <w:ind w:left="482" w:firstLine="0"/>
        <w:rPr>
          <w:rFonts w:hint="cs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二、标准制定的目的和意义</w:t>
      </w:r>
      <w:r>
        <w:rPr>
          <w:rFonts w:hint="cs" w:ascii="宋体" w:hAnsi="宋体" w:eastAsia="宋体" w:cs="宋体"/>
          <w:color w:val="auto"/>
          <w:sz w:val="24"/>
          <w:szCs w:val="24"/>
          <w:lang w:val="zh-TW" w:eastAsia="zh-TW"/>
        </w:rPr>
        <w:t xml:space="preserve"> </w:t>
      </w:r>
    </w:p>
    <w:p w14:paraId="17C6BDE8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本团体标准的研制，旨在建立统一的产教融合共同体国际化合作规范，推动教育与产业的跨国深度融合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引导国内外高校、职业院校、科研机构与企业形成跨国合作网络，提升教育与产业协同水平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支撑我国职业教育的国际化转型，增强全球话语权和竞争力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为合作各方提供可操作、可评价的机制和要求，保障合作的合法性与可持续性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服务国家战略和国际承诺，促进教育发展与经济升级。</w:t>
      </w:r>
    </w:p>
    <w:p w14:paraId="49794389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  <w:t>三、标准起草的过程简述</w:t>
      </w:r>
    </w:p>
    <w:p w14:paraId="506A6981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  <w:t>（一）预研阶段</w:t>
      </w:r>
    </w:p>
    <w:p w14:paraId="25DFD796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1月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起，起草单位开展国际产教融合合作的现状调研，分析国内外相关政策、项目与经验，形成初步研究基础。</w:t>
      </w:r>
    </w:p>
    <w:p w14:paraId="61A2B534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  <w:t>（二）立项阶段</w:t>
      </w:r>
    </w:p>
    <w:p w14:paraId="78E9BE10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3月，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中国国际贸易促进委员会商业行业委员会正式立项《产教融合共同体国际化合作与交流规范》团体标准。</w:t>
      </w:r>
    </w:p>
    <w:p w14:paraId="22448A7D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  <w:t>（三）起草阶段</w:t>
      </w:r>
    </w:p>
    <w:p w14:paraId="265564D2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武汉城市职业学院等多家单位共同组成标准起草组，参考国家政策文件和国际合作实践，多次召开研讨会，逐步形成标准框架。</w:t>
      </w:r>
    </w:p>
    <w:p w14:paraId="79F7238E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  <w:t>（四）征求意见阶段</w:t>
      </w:r>
    </w:p>
    <w:p w14:paraId="0BA8B2E0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zh-TW" w:eastAsia="zh-CN"/>
        </w:rPr>
        <w:t>2025年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9月</w:t>
      </w:r>
      <w:r>
        <w:rPr>
          <w:rFonts w:hint="default" w:ascii="宋体" w:hAnsi="宋体" w:eastAsia="宋体" w:cs="宋体"/>
          <w:sz w:val="24"/>
          <w:szCs w:val="24"/>
          <w:lang w:val="zh-TW" w:eastAsia="zh-CN"/>
        </w:rPr>
        <w:t>形成征求意见稿，并通过线上与线下渠道面向社会和业内专家广泛征求意见，不断完善。</w:t>
      </w:r>
    </w:p>
    <w:p w14:paraId="495AE4E7">
      <w:pPr>
        <w:framePr w:wrap="auto" w:vAnchor="margin" w:hAnchor="text" w:yAlign="inline"/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四、标准的主要内容和依据</w:t>
      </w:r>
    </w:p>
    <w:p w14:paraId="4E973BB0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1、</w:t>
      </w:r>
      <w:r>
        <w:rPr>
          <w:rFonts w:ascii="宋体" w:hAnsi="宋体" w:eastAsia="宋体" w:cs="宋体"/>
          <w:color w:val="auto"/>
          <w:sz w:val="24"/>
          <w:szCs w:val="24"/>
          <w:lang w:val="zh-TW" w:eastAsia="zh-TW"/>
        </w:rPr>
        <w:t>制定原则</w:t>
      </w:r>
    </w:p>
    <w:p w14:paraId="749BE76D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遵循“接轨国际、符合国情、机制健全、合作规范”的原则，注重融合国际先进经验与我国国情。</w:t>
      </w:r>
    </w:p>
    <w:p w14:paraId="05CC8E7B">
      <w:pPr>
        <w:pStyle w:val="9"/>
        <w:numPr>
          <w:ilvl w:val="0"/>
          <w:numId w:val="0"/>
        </w:numPr>
        <w:tabs>
          <w:tab w:val="left" w:pos="312"/>
        </w:tabs>
        <w:spacing w:before="0" w:beforeLines="0" w:after="0" w:afterLines="0" w:line="360" w:lineRule="auto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zh-TW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zh-TW"/>
        </w:rPr>
        <w:t xml:space="preserve"> 2、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主要技术内容的说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明</w:t>
      </w:r>
    </w:p>
    <w:p w14:paraId="13B7C905">
      <w:pPr>
        <w:pStyle w:val="10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本标准界定了产教融合共同体及国际化合作的相关术语和定义</w:t>
      </w:r>
      <w:r>
        <w:rPr>
          <w:rFonts w:hint="eastAsia" w:hAnsi="宋体" w:cs="宋体"/>
          <w:kern w:val="2"/>
          <w:sz w:val="24"/>
          <w:szCs w:val="24"/>
          <w:u w:color="000000"/>
          <w:lang w:val="zh-TW" w:eastAsia="zh-CN"/>
        </w:rPr>
        <w:t>，</w:t>
      </w: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规定了共同体建设的基本机制（制度保障、组织</w:t>
      </w:r>
      <w:r>
        <w:rPr>
          <w:rFonts w:hint="eastAsia" w:hAnsi="宋体" w:cs="宋体"/>
          <w:kern w:val="2"/>
          <w:sz w:val="24"/>
          <w:szCs w:val="24"/>
          <w:u w:color="000000"/>
          <w:lang w:val="en-US" w:eastAsia="zh-CN"/>
        </w:rPr>
        <w:t>建设与</w:t>
      </w: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运行、资源共享、激励与利益协调）</w:t>
      </w:r>
      <w:r>
        <w:rPr>
          <w:rFonts w:hint="eastAsia" w:hAnsi="宋体" w:cs="宋体"/>
          <w:kern w:val="2"/>
          <w:sz w:val="24"/>
          <w:szCs w:val="24"/>
          <w:u w:color="000000"/>
          <w:lang w:val="zh-TW" w:eastAsia="zh-CN"/>
        </w:rPr>
        <w:t>，</w:t>
      </w: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明确了国际化合作的范围（人才培养、科技创新</w:t>
      </w:r>
      <w:r>
        <w:rPr>
          <w:rFonts w:hint="eastAsia" w:hAnsi="宋体" w:cs="宋体"/>
          <w:kern w:val="2"/>
          <w:sz w:val="24"/>
          <w:szCs w:val="24"/>
          <w:u w:color="000000"/>
          <w:lang w:val="en-US" w:eastAsia="zh-CN"/>
        </w:rPr>
        <w:t>与成果转化</w:t>
      </w: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、资源与平台建设）</w:t>
      </w:r>
      <w:r>
        <w:rPr>
          <w:rFonts w:hint="eastAsia" w:hAnsi="宋体" w:cs="宋体"/>
          <w:kern w:val="2"/>
          <w:sz w:val="24"/>
          <w:szCs w:val="24"/>
          <w:u w:color="000000"/>
          <w:lang w:val="zh-TW" w:eastAsia="zh-CN"/>
        </w:rPr>
        <w:t>，</w:t>
      </w: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提出了合作的具体要求。</w:t>
      </w:r>
    </w:p>
    <w:p w14:paraId="4A34F867">
      <w:pPr>
        <w:pStyle w:val="10"/>
        <w:numPr>
          <w:ilvl w:val="0"/>
          <w:numId w:val="3"/>
        </w:numPr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 w:eastAsia="zh-CN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 w:eastAsia="zh-CN"/>
        </w:rPr>
        <w:t>编写依据</w:t>
      </w:r>
    </w:p>
    <w:p w14:paraId="15DDF3E3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0"/>
        <w:textAlignment w:val="auto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bookmarkStart w:id="0" w:name="_GoBack"/>
      <w:bookmarkEnd w:id="0"/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本标准严格遵循GB/T 1.1—2020《标准化工作导则 第1部分：标准化文件的结构和起草规则》。</w:t>
      </w:r>
    </w:p>
    <w:p w14:paraId="0F98D0C0">
      <w:pPr>
        <w:pStyle w:val="10"/>
        <w:spacing w:line="360" w:lineRule="auto"/>
        <w:ind w:firstLine="489"/>
        <w:rPr>
          <w:rFonts w:hAnsi="宋体" w:cs="宋体"/>
          <w:b/>
          <w:bCs/>
          <w:sz w:val="24"/>
          <w:szCs w:val="24"/>
          <w:lang w:val="zh-TW" w:eastAsia="zh-TW"/>
        </w:rPr>
      </w:pPr>
      <w:r>
        <w:rPr>
          <w:rFonts w:hAnsi="宋体" w:cs="宋体"/>
          <w:b/>
          <w:bCs/>
          <w:sz w:val="24"/>
          <w:szCs w:val="24"/>
          <w:lang w:val="zh-TW" w:eastAsia="zh-TW"/>
        </w:rPr>
        <w:t>五、标准的水平</w:t>
      </w:r>
    </w:p>
    <w:p w14:paraId="47CDC8BB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sz w:val="24"/>
          <w:szCs w:val="24"/>
          <w:lang w:val="zh-TW" w:eastAsia="zh-TW"/>
        </w:rPr>
        <w:t>本标准综合借鉴了国内政策要求与国际合作实践成果，系统性、可操作性和前瞻性兼备，处于国内领先水平，并与国际教育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default" w:ascii="宋体" w:hAnsi="宋体" w:eastAsia="宋体" w:cs="宋体"/>
          <w:sz w:val="24"/>
          <w:szCs w:val="24"/>
          <w:lang w:val="zh-TW" w:eastAsia="zh-TW"/>
        </w:rPr>
        <w:t>产业合作发展趋势相一致。</w:t>
      </w:r>
    </w:p>
    <w:p w14:paraId="4ADED2BA">
      <w:pPr>
        <w:framePr w:wrap="auto" w:vAnchor="margin" w:hAnchor="text" w:yAlign="inline"/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六、与有关的现行法律、法规和强制性国家标准的关系</w:t>
      </w:r>
    </w:p>
    <w:p w14:paraId="7D0BAA58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本标准符合国家现行法律法规和政策要求，衔接相关强制性标准，无冲突与抵触。其发布与实施将有助于推动国家政策落地，并与国际合作规范形成互补。</w:t>
      </w:r>
    </w:p>
    <w:p w14:paraId="06F34F82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七、贯彻标准的要求和措施建议</w:t>
      </w:r>
    </w:p>
    <w:p w14:paraId="75B3EE5E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sz w:val="24"/>
          <w:szCs w:val="24"/>
          <w:lang w:val="zh-TW" w:eastAsia="zh-TW"/>
        </w:rPr>
        <w:t>建议标准的主要起草单位通过论坛、研讨会和培训等形式，向相关企业、院校和行业组织开展宣贯与解读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lang w:val="zh-TW" w:eastAsia="zh-TW"/>
        </w:rPr>
        <w:t>同时在有条件的院校和企业中开展试点应用，积累经验。结合试点反馈，逐步优化合作模式，推动标准应用推广。</w:t>
      </w:r>
    </w:p>
    <w:p w14:paraId="6E67662B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sz w:val="24"/>
          <w:szCs w:val="24"/>
          <w:lang w:val="zh-TW" w:eastAsia="zh-TW"/>
        </w:rPr>
        <w:t>此外，应积极参与国际对话与合作，推动本标准在国际范围内的传播与应用。</w:t>
      </w:r>
    </w:p>
    <w:p w14:paraId="60946521">
      <w:pPr>
        <w:framePr w:wrap="auto" w:vAnchor="margin" w:hAnchor="text" w:yAlign="inline"/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八、标准实施的预期效果</w:t>
      </w:r>
    </w:p>
    <w:p w14:paraId="62B44CF1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本标准的实施将建立国际化产教融合的规范框架、提升合作质量与效率，推动我国职业教育与国际先进模式接轨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提升人才培养国际竞争力，促进跨国技术研发与成果转化、加快产业升级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zh-TW" w:eastAsia="zh-TW"/>
        </w:rPr>
        <w:t>形成国际交流合作的良性机制，提升我国在全球产教融合领域的话语权与影响力。</w:t>
      </w:r>
    </w:p>
    <w:p w14:paraId="44B956EF">
      <w:pPr>
        <w:framePr w:wrap="auto" w:vAnchor="margin" w:hAnchor="text" w:yAlign="inline"/>
        <w:spacing w:line="360" w:lineRule="auto"/>
        <w:ind w:firstLine="480"/>
        <w:rPr>
          <w:color w:val="FF0000"/>
          <w:lang w:eastAsia="zh-TW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Aria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B8583">
    <w:pPr>
      <w:pStyle w:val="2"/>
      <w:framePr w:wrap="auto" w:vAnchor="margin" w:hAnchor="text" w:yAlign="inline"/>
      <w:tabs>
        <w:tab w:val="right" w:pos="8280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C7EF1">
    <w:pPr>
      <w:pStyle w:val="2"/>
      <w:framePr w:wrap="aroun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256B">
    <w:pPr>
      <w:pStyle w:val="2"/>
      <w:framePr w:wrap="around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8BA8E">
    <w:pPr>
      <w:pStyle w:val="12"/>
      <w:framePr w:wrap="auto" w:vAnchor="margin" w:hAnchor="text" w:yAlign="inline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09CC3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95.35pt;margin-top:774.3pt;height:10.35pt;width:4.55pt;mso-position-horizontal-relative:page;mso-position-vertical-relative:page;z-index:-251657216;mso-width-relative:page;mso-height-relative:page;" filled="f" stroked="f" coordsize="21600,21600" o:gfxdata="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U1QY2gAAAA0BAAAPAAAAAAAAAAEAIAAA&#10;ACIAAABkcnMvZG93bnJldi54bWxQSwECFAAUAAAACACHTuJA98QOIAoCAAD+AwAADgAAAAAAAAAB&#10;ACAAAAApAQAAZHJzL2Uyb0RvYy54bWxQSwUGAAAAAAYABgBZAQAApQ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709CC3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83527">
    <w:pPr>
      <w:pStyle w:val="3"/>
      <w:framePr w:wrap="around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A645D">
    <w:pPr>
      <w:pStyle w:val="3"/>
      <w:framePr w:wrap="around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8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7C542B2"/>
    <w:multiLevelType w:val="multilevel"/>
    <w:tmpl w:val="37C542B2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79B58A9F"/>
    <w:multiLevelType w:val="singleLevel"/>
    <w:tmpl w:val="79B58A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Q1Y2E5N2EyYmVlNWU4ODllYTM0ZjY2MGRmNjYzMmEifQ=="/>
  </w:docVars>
  <w:rsids>
    <w:rsidRoot w:val="001C1971"/>
    <w:rsid w:val="0000007A"/>
    <w:rsid w:val="00001B5B"/>
    <w:rsid w:val="00010B53"/>
    <w:rsid w:val="000117FA"/>
    <w:rsid w:val="00015ECA"/>
    <w:rsid w:val="00021F88"/>
    <w:rsid w:val="00023AB0"/>
    <w:rsid w:val="00035B6D"/>
    <w:rsid w:val="00037A2E"/>
    <w:rsid w:val="00050AEC"/>
    <w:rsid w:val="00082FF1"/>
    <w:rsid w:val="00084859"/>
    <w:rsid w:val="000905AB"/>
    <w:rsid w:val="00094129"/>
    <w:rsid w:val="000B3167"/>
    <w:rsid w:val="000C006E"/>
    <w:rsid w:val="000F15A4"/>
    <w:rsid w:val="000F45D3"/>
    <w:rsid w:val="000F71FA"/>
    <w:rsid w:val="00102875"/>
    <w:rsid w:val="00136DC2"/>
    <w:rsid w:val="001445DA"/>
    <w:rsid w:val="001C1971"/>
    <w:rsid w:val="00204F84"/>
    <w:rsid w:val="00215DD7"/>
    <w:rsid w:val="002512F2"/>
    <w:rsid w:val="0025320E"/>
    <w:rsid w:val="00264B72"/>
    <w:rsid w:val="002663D9"/>
    <w:rsid w:val="002665EC"/>
    <w:rsid w:val="0028709D"/>
    <w:rsid w:val="00295751"/>
    <w:rsid w:val="002B4CE6"/>
    <w:rsid w:val="002D4343"/>
    <w:rsid w:val="002F0B8B"/>
    <w:rsid w:val="002F3AA6"/>
    <w:rsid w:val="002F3F3E"/>
    <w:rsid w:val="0030564F"/>
    <w:rsid w:val="0031319C"/>
    <w:rsid w:val="0035380E"/>
    <w:rsid w:val="00377697"/>
    <w:rsid w:val="00391E44"/>
    <w:rsid w:val="00392AF6"/>
    <w:rsid w:val="0039677A"/>
    <w:rsid w:val="003B25B9"/>
    <w:rsid w:val="003B30F9"/>
    <w:rsid w:val="003D652D"/>
    <w:rsid w:val="004005B0"/>
    <w:rsid w:val="00400DE8"/>
    <w:rsid w:val="004240F0"/>
    <w:rsid w:val="00435909"/>
    <w:rsid w:val="00453F8D"/>
    <w:rsid w:val="004B46F1"/>
    <w:rsid w:val="004B56C3"/>
    <w:rsid w:val="004D05EE"/>
    <w:rsid w:val="004D285A"/>
    <w:rsid w:val="00525B9B"/>
    <w:rsid w:val="00546C9F"/>
    <w:rsid w:val="00550AA3"/>
    <w:rsid w:val="00555768"/>
    <w:rsid w:val="0059365C"/>
    <w:rsid w:val="005A6EF5"/>
    <w:rsid w:val="005B13B2"/>
    <w:rsid w:val="005F7B08"/>
    <w:rsid w:val="00605F70"/>
    <w:rsid w:val="006123BD"/>
    <w:rsid w:val="00647AAD"/>
    <w:rsid w:val="00666AC0"/>
    <w:rsid w:val="00695C8A"/>
    <w:rsid w:val="006A4054"/>
    <w:rsid w:val="006A5904"/>
    <w:rsid w:val="006D28E6"/>
    <w:rsid w:val="006E4EB5"/>
    <w:rsid w:val="006E7F2E"/>
    <w:rsid w:val="00713B38"/>
    <w:rsid w:val="00716D2A"/>
    <w:rsid w:val="00720891"/>
    <w:rsid w:val="00753EC9"/>
    <w:rsid w:val="007829FD"/>
    <w:rsid w:val="00783FDF"/>
    <w:rsid w:val="00791143"/>
    <w:rsid w:val="007A6EC1"/>
    <w:rsid w:val="007C78B9"/>
    <w:rsid w:val="007D0157"/>
    <w:rsid w:val="007D7840"/>
    <w:rsid w:val="007F7367"/>
    <w:rsid w:val="00844A75"/>
    <w:rsid w:val="00852083"/>
    <w:rsid w:val="00872310"/>
    <w:rsid w:val="008A1E38"/>
    <w:rsid w:val="008D1A07"/>
    <w:rsid w:val="008E73B2"/>
    <w:rsid w:val="00903D18"/>
    <w:rsid w:val="009078BB"/>
    <w:rsid w:val="0092426D"/>
    <w:rsid w:val="0092709E"/>
    <w:rsid w:val="00951C47"/>
    <w:rsid w:val="009618BF"/>
    <w:rsid w:val="0096218D"/>
    <w:rsid w:val="00964B16"/>
    <w:rsid w:val="009936AB"/>
    <w:rsid w:val="009A2906"/>
    <w:rsid w:val="009A514C"/>
    <w:rsid w:val="009B4725"/>
    <w:rsid w:val="009C08DA"/>
    <w:rsid w:val="009C333D"/>
    <w:rsid w:val="009D2E05"/>
    <w:rsid w:val="009F15CF"/>
    <w:rsid w:val="009F19C0"/>
    <w:rsid w:val="00A14861"/>
    <w:rsid w:val="00A22E73"/>
    <w:rsid w:val="00A329F7"/>
    <w:rsid w:val="00A369F1"/>
    <w:rsid w:val="00A56255"/>
    <w:rsid w:val="00A7221A"/>
    <w:rsid w:val="00A72D65"/>
    <w:rsid w:val="00A76DB0"/>
    <w:rsid w:val="00AE5E92"/>
    <w:rsid w:val="00B0520A"/>
    <w:rsid w:val="00B06BA1"/>
    <w:rsid w:val="00B154D0"/>
    <w:rsid w:val="00B33BF1"/>
    <w:rsid w:val="00B3497B"/>
    <w:rsid w:val="00B45AE7"/>
    <w:rsid w:val="00B5017B"/>
    <w:rsid w:val="00C01246"/>
    <w:rsid w:val="00C149D5"/>
    <w:rsid w:val="00C223EE"/>
    <w:rsid w:val="00C50B12"/>
    <w:rsid w:val="00C731C6"/>
    <w:rsid w:val="00C870A4"/>
    <w:rsid w:val="00C923B3"/>
    <w:rsid w:val="00CC5CBA"/>
    <w:rsid w:val="00CD3464"/>
    <w:rsid w:val="00CE51C9"/>
    <w:rsid w:val="00D20D5B"/>
    <w:rsid w:val="00D418D7"/>
    <w:rsid w:val="00D42091"/>
    <w:rsid w:val="00D42375"/>
    <w:rsid w:val="00D92B72"/>
    <w:rsid w:val="00D92D8A"/>
    <w:rsid w:val="00D9431E"/>
    <w:rsid w:val="00DA1793"/>
    <w:rsid w:val="00DB3344"/>
    <w:rsid w:val="00DC0655"/>
    <w:rsid w:val="00DD1545"/>
    <w:rsid w:val="00DF5A59"/>
    <w:rsid w:val="00E045F4"/>
    <w:rsid w:val="00E20101"/>
    <w:rsid w:val="00E21072"/>
    <w:rsid w:val="00E223F5"/>
    <w:rsid w:val="00E42EA4"/>
    <w:rsid w:val="00E476F5"/>
    <w:rsid w:val="00E66352"/>
    <w:rsid w:val="00E86919"/>
    <w:rsid w:val="00E95A59"/>
    <w:rsid w:val="00EA0E6F"/>
    <w:rsid w:val="00EA45A0"/>
    <w:rsid w:val="00EB7D2E"/>
    <w:rsid w:val="00EC4CA7"/>
    <w:rsid w:val="00ED4542"/>
    <w:rsid w:val="00ED6663"/>
    <w:rsid w:val="00EE0D56"/>
    <w:rsid w:val="00EE2BFC"/>
    <w:rsid w:val="00EF578C"/>
    <w:rsid w:val="00F06039"/>
    <w:rsid w:val="00F10349"/>
    <w:rsid w:val="00F379DE"/>
    <w:rsid w:val="00F4411B"/>
    <w:rsid w:val="00F52EE6"/>
    <w:rsid w:val="00F60ACD"/>
    <w:rsid w:val="00F707BF"/>
    <w:rsid w:val="00F770A2"/>
    <w:rsid w:val="00F91175"/>
    <w:rsid w:val="00F92653"/>
    <w:rsid w:val="00FB455B"/>
    <w:rsid w:val="061F4E44"/>
    <w:rsid w:val="062D0592"/>
    <w:rsid w:val="06907B34"/>
    <w:rsid w:val="0C6B2020"/>
    <w:rsid w:val="0CE05AD3"/>
    <w:rsid w:val="0CEF76F2"/>
    <w:rsid w:val="0D9E6986"/>
    <w:rsid w:val="1CA53161"/>
    <w:rsid w:val="1E8D27EC"/>
    <w:rsid w:val="22AB4AC2"/>
    <w:rsid w:val="24AC5E86"/>
    <w:rsid w:val="25215D4A"/>
    <w:rsid w:val="2DD66AA1"/>
    <w:rsid w:val="32610997"/>
    <w:rsid w:val="37FE3B6D"/>
    <w:rsid w:val="38DC2ADE"/>
    <w:rsid w:val="3AD62A0C"/>
    <w:rsid w:val="3D9910E3"/>
    <w:rsid w:val="433E73DB"/>
    <w:rsid w:val="472E4298"/>
    <w:rsid w:val="48580610"/>
    <w:rsid w:val="488A4EC3"/>
    <w:rsid w:val="4C5F21E2"/>
    <w:rsid w:val="4E866616"/>
    <w:rsid w:val="536C2A87"/>
    <w:rsid w:val="55612B9D"/>
    <w:rsid w:val="556E3DBC"/>
    <w:rsid w:val="65C31A05"/>
    <w:rsid w:val="74FF07D6"/>
    <w:rsid w:val="77703259"/>
    <w:rsid w:val="791974F6"/>
    <w:rsid w:val="7DD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14"/>
    <w:qFormat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framePr w:wrap="around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u w:val="single"/>
    </w:rPr>
  </w:style>
  <w:style w:type="paragraph" w:customStyle="1" w:styleId="9">
    <w:name w:val="章标题"/>
    <w:next w:val="1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6"/>
    <w:link w:val="3"/>
    <w:qFormat/>
    <w:uiPriority w:val="0"/>
    <w:rPr>
      <w:rFonts w:ascii="Arial Unicode MS" w:hAnsi="Arial Unicode MS" w:eastAsia="Times New Roman" w:cs="Arial Unicode MS"/>
      <w:color w:val="000000"/>
      <w:kern w:val="2"/>
      <w:sz w:val="18"/>
      <w:szCs w:val="18"/>
      <w:u w:color="000000"/>
    </w:rPr>
  </w:style>
  <w:style w:type="paragraph" w:customStyle="1" w:styleId="15">
    <w:name w:val="列表段落1"/>
    <w:basedOn w:val="1"/>
    <w:qFormat/>
    <w:uiPriority w:val="99"/>
    <w:pPr>
      <w:framePr w:wrap="around"/>
      <w:ind w:firstLine="420" w:firstLineChars="200"/>
    </w:p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77303-7E2A-2440-819C-8A811264BD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1526</Words>
  <Characters>1546</Characters>
  <Lines>14</Lines>
  <Paragraphs>4</Paragraphs>
  <TotalTime>3</TotalTime>
  <ScaleCrop>false</ScaleCrop>
  <LinksUpToDate>false</LinksUpToDate>
  <CharactersWithSpaces>1553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2019-03-19T02:01:00Z</dcterms:created>
  <dc:creator>HP</dc:creator>
  <cp:lastModifiedBy>T</cp:lastModifiedBy>
  <cp:lastPrinted>2019-06-17T03:57:00Z</cp:lastPrinted>
  <dcterms:modified xsi:type="dcterms:W3CDTF">2025-09-24T06:41:07Z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FD5D6BC6B1614529BD910F38C342FC3E_13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